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6A33" w14:textId="77777777" w:rsidR="00551466" w:rsidRDefault="00551466" w:rsidP="0084725C">
      <w:pPr>
        <w:spacing w:after="0" w:line="240" w:lineRule="auto"/>
        <w:jc w:val="center"/>
        <w:rPr>
          <w:rFonts w:ascii="Garamond" w:hAnsi="Garamond"/>
          <w:b/>
          <w:bCs/>
          <w:lang w:val="en-US"/>
        </w:rPr>
      </w:pPr>
      <w:r>
        <w:rPr>
          <w:noProof/>
        </w:rPr>
        <w:drawing>
          <wp:inline distT="0" distB="0" distL="0" distR="0" wp14:anchorId="179C457F" wp14:editId="6122DB4C">
            <wp:extent cx="2194762" cy="1264920"/>
            <wp:effectExtent l="0" t="0" r="0" b="0"/>
            <wp:docPr id="1" name="Picture 1" descr="PNG APEC Business Advisory Council Representation Announ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PEC Business Advisory Council Representation Announced ..."/>
                    <pic:cNvPicPr>
                      <a:picLocks noChangeAspect="1" noChangeArrowheads="1"/>
                    </pic:cNvPicPr>
                  </pic:nvPicPr>
                  <pic:blipFill rotWithShape="1">
                    <a:blip r:embed="rId8">
                      <a:extLst>
                        <a:ext uri="{28A0092B-C50C-407E-A947-70E740481C1C}">
                          <a14:useLocalDpi xmlns:a14="http://schemas.microsoft.com/office/drawing/2010/main" val="0"/>
                        </a:ext>
                      </a:extLst>
                    </a:blip>
                    <a:srcRect t="14816" b="23044"/>
                    <a:stretch/>
                  </pic:blipFill>
                  <pic:spPr bwMode="auto">
                    <a:xfrm>
                      <a:off x="0" y="0"/>
                      <a:ext cx="2202345" cy="1269290"/>
                    </a:xfrm>
                    <a:prstGeom prst="rect">
                      <a:avLst/>
                    </a:prstGeom>
                    <a:noFill/>
                    <a:ln>
                      <a:noFill/>
                    </a:ln>
                    <a:extLst>
                      <a:ext uri="{53640926-AAD7-44D8-BBD7-CCE9431645EC}">
                        <a14:shadowObscured xmlns:a14="http://schemas.microsoft.com/office/drawing/2010/main"/>
                      </a:ext>
                    </a:extLst>
                  </pic:spPr>
                </pic:pic>
              </a:graphicData>
            </a:graphic>
          </wp:inline>
        </w:drawing>
      </w:r>
    </w:p>
    <w:p w14:paraId="064F865A" w14:textId="3EF41BC6" w:rsidR="00E76C67" w:rsidRDefault="0084725C" w:rsidP="0084725C">
      <w:pPr>
        <w:spacing w:after="0" w:line="240" w:lineRule="auto"/>
        <w:jc w:val="center"/>
        <w:rPr>
          <w:rFonts w:ascii="Garamond" w:hAnsi="Garamond"/>
          <w:b/>
          <w:bCs/>
          <w:lang w:val="en-US"/>
        </w:rPr>
      </w:pPr>
      <w:r w:rsidRPr="00617038">
        <w:rPr>
          <w:rFonts w:ascii="Garamond" w:hAnsi="Garamond"/>
          <w:b/>
          <w:bCs/>
          <w:lang w:val="en-US"/>
        </w:rPr>
        <w:t>ABAC COVID-19</w:t>
      </w:r>
      <w:r w:rsidR="003A107A" w:rsidRPr="00617038">
        <w:rPr>
          <w:rFonts w:ascii="Garamond" w:hAnsi="Garamond"/>
          <w:b/>
          <w:bCs/>
          <w:lang w:val="en-US"/>
        </w:rPr>
        <w:t xml:space="preserve"> </w:t>
      </w:r>
      <w:r w:rsidR="00551466">
        <w:rPr>
          <w:rFonts w:ascii="Garamond" w:hAnsi="Garamond"/>
          <w:b/>
          <w:bCs/>
          <w:lang w:val="en-US"/>
        </w:rPr>
        <w:t xml:space="preserve">Full </w:t>
      </w:r>
      <w:r w:rsidRPr="00617038">
        <w:rPr>
          <w:rFonts w:ascii="Garamond" w:hAnsi="Garamond"/>
          <w:b/>
          <w:bCs/>
          <w:lang w:val="en-US"/>
        </w:rPr>
        <w:t>Report:</w:t>
      </w:r>
    </w:p>
    <w:p w14:paraId="35DA4CD4" w14:textId="77777777" w:rsidR="00551466" w:rsidRPr="00617038" w:rsidRDefault="00551466" w:rsidP="0084725C">
      <w:pPr>
        <w:spacing w:after="0" w:line="240" w:lineRule="auto"/>
        <w:jc w:val="center"/>
        <w:rPr>
          <w:rFonts w:ascii="Garamond" w:hAnsi="Garamond"/>
          <w:b/>
          <w:bCs/>
          <w:lang w:val="en-US"/>
        </w:rPr>
      </w:pPr>
    </w:p>
    <w:p w14:paraId="5BC95F29" w14:textId="595A25F7" w:rsidR="0084725C" w:rsidRPr="00617038" w:rsidRDefault="0084725C" w:rsidP="0084725C">
      <w:pPr>
        <w:spacing w:after="0" w:line="240" w:lineRule="auto"/>
        <w:jc w:val="center"/>
        <w:rPr>
          <w:rFonts w:ascii="Garamond" w:hAnsi="Garamond"/>
          <w:b/>
          <w:bCs/>
          <w:lang w:val="en-US"/>
        </w:rPr>
      </w:pPr>
      <w:r w:rsidRPr="00617038">
        <w:rPr>
          <w:rFonts w:ascii="Garamond" w:hAnsi="Garamond"/>
          <w:b/>
          <w:bCs/>
          <w:lang w:val="en-US"/>
        </w:rPr>
        <w:t>Laying the Groundwork for Economic Recovery</w:t>
      </w:r>
      <w:r w:rsidR="00845F48" w:rsidRPr="00617038">
        <w:rPr>
          <w:rFonts w:ascii="Garamond" w:hAnsi="Garamond"/>
          <w:b/>
          <w:bCs/>
          <w:lang w:val="en-US"/>
        </w:rPr>
        <w:t xml:space="preserve"> and Resilience</w:t>
      </w:r>
    </w:p>
    <w:p w14:paraId="16A7DB50" w14:textId="3F68617A" w:rsidR="0084725C" w:rsidRPr="00617038" w:rsidRDefault="0084725C" w:rsidP="0084725C">
      <w:pPr>
        <w:spacing w:after="0" w:line="240" w:lineRule="auto"/>
        <w:jc w:val="center"/>
        <w:rPr>
          <w:rFonts w:ascii="Garamond" w:hAnsi="Garamond"/>
          <w:b/>
          <w:bCs/>
          <w:lang w:val="en-US"/>
        </w:rPr>
      </w:pPr>
    </w:p>
    <w:p w14:paraId="227066F4" w14:textId="77777777" w:rsidR="0084725C" w:rsidRPr="00617038" w:rsidRDefault="0084725C" w:rsidP="0084725C">
      <w:pPr>
        <w:spacing w:after="0" w:line="240" w:lineRule="auto"/>
        <w:jc w:val="center"/>
        <w:rPr>
          <w:rFonts w:ascii="Garamond" w:hAnsi="Garamond"/>
          <w:b/>
          <w:bCs/>
          <w:lang w:val="en-US"/>
        </w:rPr>
      </w:pPr>
    </w:p>
    <w:p w14:paraId="39BBD6E8" w14:textId="5F04B15A" w:rsidR="0084725C" w:rsidRPr="00617038" w:rsidRDefault="0084725C" w:rsidP="0084725C">
      <w:pPr>
        <w:pStyle w:val="ListParagraph"/>
        <w:numPr>
          <w:ilvl w:val="0"/>
          <w:numId w:val="1"/>
        </w:numPr>
        <w:spacing w:after="0" w:line="240" w:lineRule="auto"/>
        <w:ind w:left="567" w:hanging="567"/>
        <w:rPr>
          <w:rFonts w:ascii="Garamond" w:hAnsi="Garamond"/>
          <w:b/>
          <w:bCs/>
          <w:lang w:val="en-US"/>
        </w:rPr>
      </w:pPr>
      <w:r w:rsidRPr="00617038">
        <w:rPr>
          <w:rFonts w:ascii="Garamond" w:hAnsi="Garamond"/>
          <w:b/>
          <w:bCs/>
          <w:lang w:val="en-US"/>
        </w:rPr>
        <w:t>Introduction</w:t>
      </w:r>
    </w:p>
    <w:p w14:paraId="5214A568" w14:textId="09D0ADB3" w:rsidR="0084725C" w:rsidRDefault="0084725C" w:rsidP="0084725C">
      <w:pPr>
        <w:pStyle w:val="ListParagraph"/>
        <w:spacing w:after="0" w:line="240" w:lineRule="auto"/>
        <w:ind w:left="567"/>
        <w:rPr>
          <w:rFonts w:ascii="Garamond" w:hAnsi="Garamond"/>
          <w:lang w:val="en-US"/>
        </w:rPr>
      </w:pPr>
    </w:p>
    <w:p w14:paraId="2BB4A346" w14:textId="77777777" w:rsidR="00EC2359" w:rsidRPr="002B0892" w:rsidRDefault="00EC2359" w:rsidP="00EC2359">
      <w:pPr>
        <w:pStyle w:val="ListParagraph"/>
        <w:spacing w:after="0" w:line="240" w:lineRule="auto"/>
        <w:ind w:left="0"/>
        <w:jc w:val="both"/>
        <w:rPr>
          <w:rFonts w:ascii="Garamond" w:hAnsi="Garamond"/>
          <w:lang w:val="en-US"/>
        </w:rPr>
      </w:pPr>
      <w:r w:rsidRPr="002B0892">
        <w:rPr>
          <w:rFonts w:ascii="Garamond" w:hAnsi="Garamond"/>
          <w:lang w:val="en-US"/>
        </w:rPr>
        <w:t xml:space="preserve">The global economy is reeling from the impact of the COVID-19 pandemic, a health and economic crisis of unprecedented proportions.  </w:t>
      </w:r>
      <w:r>
        <w:rPr>
          <w:rFonts w:ascii="Garamond" w:hAnsi="Garamond"/>
          <w:lang w:val="en-US"/>
        </w:rPr>
        <w:t>The crisis</w:t>
      </w:r>
      <w:r w:rsidRPr="002B0892">
        <w:rPr>
          <w:rFonts w:ascii="Garamond" w:hAnsi="Garamond"/>
          <w:lang w:val="en-US"/>
        </w:rPr>
        <w:t xml:space="preserve"> has severely impacted economies across the globe, costing </w:t>
      </w:r>
      <w:r>
        <w:rPr>
          <w:rFonts w:ascii="Garamond" w:hAnsi="Garamond"/>
          <w:lang w:val="en-US"/>
        </w:rPr>
        <w:t xml:space="preserve">many </w:t>
      </w:r>
      <w:r w:rsidRPr="002B0892">
        <w:rPr>
          <w:rFonts w:ascii="Garamond" w:hAnsi="Garamond"/>
          <w:lang w:val="en-US"/>
        </w:rPr>
        <w:t xml:space="preserve">lives </w:t>
      </w:r>
      <w:r>
        <w:rPr>
          <w:rFonts w:ascii="Garamond" w:hAnsi="Garamond"/>
          <w:lang w:val="en-US"/>
        </w:rPr>
        <w:t xml:space="preserve">and harshly </w:t>
      </w:r>
      <w:r w:rsidRPr="002B0892">
        <w:rPr>
          <w:rFonts w:ascii="Garamond" w:hAnsi="Garamond"/>
          <w:lang w:val="en-US"/>
        </w:rPr>
        <w:t>affecting the livelihood</w:t>
      </w:r>
      <w:r>
        <w:rPr>
          <w:rFonts w:ascii="Garamond" w:hAnsi="Garamond"/>
          <w:lang w:val="en-US"/>
        </w:rPr>
        <w:t>s</w:t>
      </w:r>
      <w:r w:rsidRPr="002B0892">
        <w:rPr>
          <w:rFonts w:ascii="Garamond" w:hAnsi="Garamond"/>
          <w:lang w:val="en-US"/>
        </w:rPr>
        <w:t xml:space="preserve"> of individuals, the viability of businesses, and economic growth</w:t>
      </w:r>
      <w:r>
        <w:rPr>
          <w:rFonts w:ascii="Garamond" w:hAnsi="Garamond"/>
          <w:lang w:val="en-US"/>
        </w:rPr>
        <w:t xml:space="preserve"> both within and across economies</w:t>
      </w:r>
      <w:r w:rsidRPr="002B0892">
        <w:rPr>
          <w:rFonts w:ascii="Garamond" w:hAnsi="Garamond"/>
          <w:lang w:val="en-US"/>
        </w:rPr>
        <w:t xml:space="preserve">.  </w:t>
      </w:r>
    </w:p>
    <w:p w14:paraId="4BE875EB" w14:textId="77777777" w:rsidR="00EC2359" w:rsidRPr="002B0892" w:rsidRDefault="00EC2359" w:rsidP="00EC2359">
      <w:pPr>
        <w:pStyle w:val="ListParagraph"/>
        <w:spacing w:after="0" w:line="240" w:lineRule="auto"/>
        <w:ind w:left="0"/>
        <w:jc w:val="both"/>
        <w:rPr>
          <w:rFonts w:ascii="Garamond" w:hAnsi="Garamond"/>
          <w:lang w:val="en-US"/>
        </w:rPr>
      </w:pPr>
    </w:p>
    <w:p w14:paraId="300088C5" w14:textId="77777777" w:rsidR="00EC2359" w:rsidRDefault="00EC2359" w:rsidP="00EC2359">
      <w:pPr>
        <w:pStyle w:val="ListParagraph"/>
        <w:spacing w:after="0" w:line="240" w:lineRule="auto"/>
        <w:ind w:left="0"/>
        <w:jc w:val="both"/>
        <w:rPr>
          <w:rFonts w:ascii="Garamond" w:hAnsi="Garamond"/>
          <w:lang w:val="en-US"/>
        </w:rPr>
      </w:pPr>
      <w:r>
        <w:rPr>
          <w:rFonts w:ascii="Garamond" w:hAnsi="Garamond"/>
          <w:lang w:val="en-US"/>
        </w:rPr>
        <w:t xml:space="preserve">While the immediate impacts are grave, however, the longer-term picture is also deeply worrying.  Even before the pandemic, the Asia-Pacific economy had been buffeted by rising protectionism.  Now we face massive demand and supply-side shocks.  The WTO has forecast that global trade could fall by as much as 32 percent.   </w:t>
      </w:r>
      <w:r w:rsidRPr="002B0892">
        <w:rPr>
          <w:rFonts w:ascii="Garamond" w:hAnsi="Garamond"/>
          <w:lang w:val="en-US"/>
        </w:rPr>
        <w:t xml:space="preserve">The APEC Policy Support Unit </w:t>
      </w:r>
      <w:r>
        <w:rPr>
          <w:rFonts w:ascii="Garamond" w:hAnsi="Garamond"/>
          <w:lang w:val="en-US"/>
        </w:rPr>
        <w:t>estimates</w:t>
      </w:r>
      <w:r w:rsidRPr="002B0892">
        <w:rPr>
          <w:rFonts w:ascii="Garamond" w:hAnsi="Garamond"/>
          <w:lang w:val="en-US"/>
        </w:rPr>
        <w:t xml:space="preserve"> that the APEC region</w:t>
      </w:r>
      <w:r>
        <w:rPr>
          <w:rFonts w:ascii="Garamond" w:hAnsi="Garamond"/>
          <w:lang w:val="en-US"/>
        </w:rPr>
        <w:t xml:space="preserve"> – long an engine for broader global growth –</w:t>
      </w:r>
      <w:r w:rsidRPr="002B0892">
        <w:rPr>
          <w:rFonts w:ascii="Garamond" w:hAnsi="Garamond"/>
          <w:lang w:val="en-US"/>
        </w:rPr>
        <w:t xml:space="preserve"> </w:t>
      </w:r>
      <w:r>
        <w:rPr>
          <w:rFonts w:ascii="Garamond" w:hAnsi="Garamond"/>
          <w:lang w:val="en-US"/>
        </w:rPr>
        <w:t>will</w:t>
      </w:r>
      <w:r w:rsidRPr="002B0892">
        <w:rPr>
          <w:rFonts w:ascii="Garamond" w:hAnsi="Garamond"/>
          <w:lang w:val="en-US"/>
        </w:rPr>
        <w:t xml:space="preserve"> post a record 2.7 percent decline in</w:t>
      </w:r>
      <w:r>
        <w:rPr>
          <w:rFonts w:ascii="Garamond" w:hAnsi="Garamond"/>
          <w:lang w:val="en-US"/>
        </w:rPr>
        <w:t xml:space="preserve"> GDP in</w:t>
      </w:r>
      <w:r w:rsidRPr="002B0892">
        <w:rPr>
          <w:rFonts w:ascii="Garamond" w:hAnsi="Garamond"/>
          <w:lang w:val="en-US"/>
        </w:rPr>
        <w:t xml:space="preserve"> 2020</w:t>
      </w:r>
      <w:r>
        <w:rPr>
          <w:rFonts w:ascii="Garamond" w:hAnsi="Garamond"/>
          <w:lang w:val="en-US"/>
        </w:rPr>
        <w:t>;</w:t>
      </w:r>
      <w:r w:rsidRPr="002B0892">
        <w:rPr>
          <w:rFonts w:ascii="Garamond" w:hAnsi="Garamond"/>
          <w:lang w:val="en-US"/>
        </w:rPr>
        <w:t xml:space="preserve"> but </w:t>
      </w:r>
      <w:r>
        <w:rPr>
          <w:rFonts w:ascii="Garamond" w:hAnsi="Garamond"/>
          <w:lang w:val="en-US"/>
        </w:rPr>
        <w:t>the actual contraction could well be even sharper, since this figure</w:t>
      </w:r>
      <w:r w:rsidRPr="002B0892">
        <w:rPr>
          <w:rFonts w:ascii="Garamond" w:hAnsi="Garamond"/>
          <w:lang w:val="en-US"/>
        </w:rPr>
        <w:t xml:space="preserve"> is contingent on the containment of the virus and implementation of </w:t>
      </w:r>
      <w:r>
        <w:rPr>
          <w:rFonts w:ascii="Garamond" w:hAnsi="Garamond"/>
          <w:lang w:val="en-US"/>
        </w:rPr>
        <w:t xml:space="preserve">suitable </w:t>
      </w:r>
      <w:r w:rsidRPr="002B0892">
        <w:rPr>
          <w:rFonts w:ascii="Garamond" w:hAnsi="Garamond"/>
          <w:lang w:val="en-US"/>
        </w:rPr>
        <w:t>economic</w:t>
      </w:r>
      <w:r>
        <w:rPr>
          <w:rFonts w:ascii="Garamond" w:hAnsi="Garamond"/>
          <w:lang w:val="en-US"/>
        </w:rPr>
        <w:t xml:space="preserve"> response</w:t>
      </w:r>
      <w:r w:rsidRPr="002B0892">
        <w:rPr>
          <w:rFonts w:ascii="Garamond" w:hAnsi="Garamond"/>
          <w:lang w:val="en-US"/>
        </w:rPr>
        <w:t xml:space="preserve"> measures</w:t>
      </w:r>
      <w:r>
        <w:rPr>
          <w:rFonts w:ascii="Garamond" w:hAnsi="Garamond"/>
          <w:lang w:val="en-US"/>
        </w:rPr>
        <w:t>, which are by no means certain</w:t>
      </w:r>
      <w:r w:rsidRPr="002B0892">
        <w:rPr>
          <w:rFonts w:ascii="Garamond" w:hAnsi="Garamond"/>
          <w:lang w:val="en-US"/>
        </w:rPr>
        <w:t xml:space="preserve">. </w:t>
      </w:r>
      <w:r>
        <w:rPr>
          <w:rFonts w:ascii="Garamond" w:hAnsi="Garamond"/>
          <w:lang w:val="en-US"/>
        </w:rPr>
        <w:t xml:space="preserve">  </w:t>
      </w:r>
    </w:p>
    <w:p w14:paraId="1F8BC396" w14:textId="77777777" w:rsidR="00EC2359" w:rsidRDefault="00EC2359" w:rsidP="00EC2359">
      <w:pPr>
        <w:pStyle w:val="ListParagraph"/>
        <w:spacing w:after="0" w:line="240" w:lineRule="auto"/>
        <w:ind w:left="0"/>
        <w:jc w:val="both"/>
        <w:rPr>
          <w:rFonts w:ascii="Garamond" w:hAnsi="Garamond"/>
          <w:lang w:val="en-US"/>
        </w:rPr>
      </w:pPr>
    </w:p>
    <w:p w14:paraId="69C5112D" w14:textId="0C73AAF2" w:rsidR="00EC2359" w:rsidRPr="007E55AA" w:rsidRDefault="00EC2359" w:rsidP="00EC2359">
      <w:pPr>
        <w:pStyle w:val="ListParagraph"/>
        <w:spacing w:after="0" w:line="240" w:lineRule="auto"/>
        <w:ind w:left="0"/>
        <w:jc w:val="both"/>
        <w:rPr>
          <w:rFonts w:ascii="Garamond" w:hAnsi="Garamond"/>
          <w:lang w:val="en-US"/>
        </w:rPr>
      </w:pPr>
      <w:r>
        <w:rPr>
          <w:rFonts w:ascii="Garamond" w:hAnsi="Garamond"/>
          <w:lang w:val="en-US"/>
        </w:rPr>
        <w:t>Responding effectively to the pandemic in the short and longer term</w:t>
      </w:r>
      <w:r w:rsidRPr="002B0892">
        <w:rPr>
          <w:rFonts w:ascii="Garamond" w:hAnsi="Garamond"/>
          <w:lang w:val="en-US"/>
        </w:rPr>
        <w:t xml:space="preserve"> requires regional cooperation and leadership as well as public-private collaboration. </w:t>
      </w:r>
      <w:r>
        <w:rPr>
          <w:rFonts w:ascii="Garamond" w:hAnsi="Garamond"/>
          <w:lang w:val="en-US"/>
        </w:rPr>
        <w:t xml:space="preserve"> C</w:t>
      </w:r>
      <w:r w:rsidRPr="00E562F7">
        <w:rPr>
          <w:rFonts w:ascii="Garamond" w:hAnsi="Garamond" w:cstheme="minorHAnsi"/>
          <w:color w:val="000000" w:themeColor="text1"/>
          <w:lang w:eastAsia="zh-CN"/>
        </w:rPr>
        <w:t>ore APEC values of “</w:t>
      </w:r>
      <w:r w:rsidRPr="00E562F7">
        <w:rPr>
          <w:rFonts w:ascii="Garamond" w:hAnsi="Garamond" w:cstheme="minorHAnsi"/>
          <w:i/>
          <w:iCs/>
          <w:color w:val="000000" w:themeColor="text1"/>
          <w:lang w:eastAsia="zh-CN"/>
        </w:rPr>
        <w:t>equal partnership, shared responsibility, mutual respect, common interest and common benefit”</w:t>
      </w:r>
      <w:r>
        <w:rPr>
          <w:rFonts w:ascii="Garamond" w:hAnsi="Garamond" w:cstheme="minorHAnsi"/>
          <w:i/>
          <w:iCs/>
          <w:color w:val="000000" w:themeColor="text1"/>
          <w:lang w:eastAsia="zh-CN"/>
        </w:rPr>
        <w:t>,</w:t>
      </w:r>
      <w:r w:rsidRPr="00E562F7">
        <w:rPr>
          <w:rFonts w:ascii="Garamond" w:hAnsi="Garamond" w:cstheme="minorHAnsi"/>
          <w:color w:val="000000" w:themeColor="text1"/>
          <w:lang w:eastAsia="zh-CN"/>
        </w:rPr>
        <w:t xml:space="preserve"> agreed by APEC </w:t>
      </w:r>
      <w:r w:rsidR="0088483A">
        <w:rPr>
          <w:rFonts w:ascii="Garamond" w:hAnsi="Garamond" w:cstheme="minorHAnsi"/>
          <w:color w:val="000000" w:themeColor="text1"/>
          <w:lang w:eastAsia="zh-CN"/>
        </w:rPr>
        <w:t xml:space="preserve">Economic </w:t>
      </w:r>
      <w:r w:rsidRPr="00E562F7">
        <w:rPr>
          <w:rFonts w:ascii="Garamond" w:hAnsi="Garamond" w:cstheme="minorHAnsi"/>
          <w:color w:val="000000" w:themeColor="text1"/>
          <w:lang w:eastAsia="zh-CN"/>
        </w:rPr>
        <w:t>Leaders in 1994</w:t>
      </w:r>
      <w:r>
        <w:rPr>
          <w:rFonts w:ascii="Garamond" w:hAnsi="Garamond" w:cstheme="minorHAnsi"/>
          <w:color w:val="000000" w:themeColor="text1"/>
          <w:lang w:eastAsia="zh-CN"/>
        </w:rPr>
        <w:t>,</w:t>
      </w:r>
      <w:r w:rsidRPr="00E562F7">
        <w:rPr>
          <w:rFonts w:ascii="Garamond" w:hAnsi="Garamond" w:cstheme="minorHAnsi"/>
          <w:color w:val="000000" w:themeColor="text1"/>
          <w:lang w:eastAsia="zh-CN"/>
        </w:rPr>
        <w:t xml:space="preserve"> have never been more </w:t>
      </w:r>
      <w:r>
        <w:rPr>
          <w:rFonts w:ascii="Garamond" w:hAnsi="Garamond" w:cstheme="minorHAnsi"/>
          <w:color w:val="000000" w:themeColor="text1"/>
          <w:lang w:eastAsia="zh-CN"/>
        </w:rPr>
        <w:t>relevant</w:t>
      </w:r>
      <w:r w:rsidRPr="00E562F7">
        <w:rPr>
          <w:rFonts w:ascii="Garamond" w:hAnsi="Garamond" w:cstheme="minorHAnsi"/>
          <w:color w:val="000000" w:themeColor="text1"/>
          <w:lang w:eastAsia="zh-CN"/>
        </w:rPr>
        <w:t>.  Open markets and non-discrimination should continue to be our benchmark</w:t>
      </w:r>
      <w:r>
        <w:rPr>
          <w:rFonts w:ascii="Garamond" w:hAnsi="Garamond" w:cstheme="minorHAnsi"/>
          <w:color w:val="000000" w:themeColor="text1"/>
          <w:lang w:eastAsia="zh-CN"/>
        </w:rPr>
        <w:t>s</w:t>
      </w:r>
      <w:r w:rsidRPr="00E562F7">
        <w:rPr>
          <w:rFonts w:ascii="Garamond" w:hAnsi="Garamond" w:cstheme="minorHAnsi"/>
          <w:color w:val="000000" w:themeColor="text1"/>
          <w:lang w:eastAsia="zh-CN"/>
        </w:rPr>
        <w:t xml:space="preserve"> as we address the many threats posed by COVID-19, and for </w:t>
      </w:r>
      <w:r>
        <w:rPr>
          <w:rFonts w:ascii="Garamond" w:hAnsi="Garamond" w:cstheme="minorHAnsi"/>
          <w:color w:val="000000" w:themeColor="text1"/>
          <w:lang w:eastAsia="zh-CN"/>
        </w:rPr>
        <w:t xml:space="preserve">any </w:t>
      </w:r>
      <w:r w:rsidRPr="00E562F7">
        <w:rPr>
          <w:rFonts w:ascii="Garamond" w:hAnsi="Garamond" w:cstheme="minorHAnsi"/>
          <w:color w:val="000000" w:themeColor="text1"/>
          <w:lang w:eastAsia="zh-CN"/>
        </w:rPr>
        <w:t>future crises</w:t>
      </w:r>
      <w:r>
        <w:rPr>
          <w:rFonts w:ascii="Garamond" w:hAnsi="Garamond" w:cstheme="minorHAnsi"/>
          <w:color w:val="000000" w:themeColor="text1"/>
          <w:lang w:eastAsia="zh-CN"/>
        </w:rPr>
        <w:t xml:space="preserve"> that</w:t>
      </w:r>
      <w:r w:rsidRPr="00E562F7">
        <w:rPr>
          <w:rFonts w:ascii="Garamond" w:hAnsi="Garamond" w:cstheme="minorHAnsi"/>
          <w:color w:val="000000" w:themeColor="text1"/>
          <w:lang w:eastAsia="zh-CN"/>
        </w:rPr>
        <w:t xml:space="preserve"> the region </w:t>
      </w:r>
      <w:r>
        <w:rPr>
          <w:rFonts w:ascii="Garamond" w:hAnsi="Garamond" w:cstheme="minorHAnsi"/>
          <w:color w:val="000000" w:themeColor="text1"/>
          <w:lang w:eastAsia="zh-CN"/>
        </w:rPr>
        <w:t>may</w:t>
      </w:r>
      <w:r w:rsidRPr="00E562F7">
        <w:rPr>
          <w:rFonts w:ascii="Garamond" w:hAnsi="Garamond" w:cstheme="minorHAnsi"/>
          <w:color w:val="000000" w:themeColor="text1"/>
          <w:lang w:eastAsia="zh-CN"/>
        </w:rPr>
        <w:t xml:space="preserve"> face</w:t>
      </w:r>
      <w:r w:rsidRPr="00185E44">
        <w:rPr>
          <w:rFonts w:ascii="Garamond" w:hAnsi="Garamond" w:cstheme="minorHAnsi"/>
          <w:color w:val="000000" w:themeColor="text1"/>
          <w:lang w:eastAsia="zh-CN"/>
        </w:rPr>
        <w:t xml:space="preserve">.  </w:t>
      </w:r>
      <w:r w:rsidR="00A8489C">
        <w:rPr>
          <w:rFonts w:ascii="Garamond" w:hAnsi="Garamond"/>
          <w:lang w:val="en-US"/>
        </w:rPr>
        <w:t>Despite the immediate urgency of the COVID-19 pandemic, we must also do more to address the issue of climate change – another global crisis with enormous potential for socioeconomic harm.  We should seize the opportunity to shape a more sustainable, low-carbon region as we emerge from the pandemic, bearing in mind that some economies are already facing adverse impacts of climate change and more will follow in the foreseeable future.</w:t>
      </w:r>
    </w:p>
    <w:p w14:paraId="25A45098" w14:textId="77777777" w:rsidR="00EC2359" w:rsidRPr="00617038" w:rsidRDefault="00EC2359" w:rsidP="0084725C">
      <w:pPr>
        <w:pStyle w:val="ListParagraph"/>
        <w:spacing w:after="0" w:line="240" w:lineRule="auto"/>
        <w:ind w:left="567"/>
        <w:rPr>
          <w:rFonts w:ascii="Garamond" w:hAnsi="Garamond"/>
          <w:lang w:val="en-US"/>
        </w:rPr>
      </w:pPr>
    </w:p>
    <w:p w14:paraId="2BCA45E3" w14:textId="4898F2DC" w:rsidR="004048BF" w:rsidRPr="007E55AA" w:rsidRDefault="004048BF" w:rsidP="004048BF">
      <w:pPr>
        <w:pStyle w:val="ListParagraph"/>
        <w:spacing w:after="0" w:line="240" w:lineRule="auto"/>
        <w:ind w:left="0"/>
        <w:jc w:val="both"/>
        <w:rPr>
          <w:rFonts w:ascii="Garamond" w:hAnsi="Garamond"/>
          <w:lang w:val="en-US"/>
        </w:rPr>
      </w:pPr>
      <w:r>
        <w:rPr>
          <w:rFonts w:ascii="Garamond" w:hAnsi="Garamond"/>
          <w:lang w:val="en-US"/>
        </w:rPr>
        <w:t xml:space="preserve">This report </w:t>
      </w:r>
      <w:r w:rsidR="00693E4F">
        <w:rPr>
          <w:rFonts w:ascii="Garamond" w:hAnsi="Garamond"/>
          <w:lang w:val="en-US"/>
        </w:rPr>
        <w:t xml:space="preserve">builds on our letter to APEC Ministers in late March and </w:t>
      </w:r>
      <w:r>
        <w:rPr>
          <w:rFonts w:ascii="Garamond" w:hAnsi="Garamond"/>
          <w:lang w:val="en-US"/>
        </w:rPr>
        <w:t>is in two parts.  In the first part,</w:t>
      </w:r>
      <w:r w:rsidR="00087BCF">
        <w:rPr>
          <w:rFonts w:ascii="Garamond" w:hAnsi="Garamond"/>
          <w:lang w:val="en-US"/>
        </w:rPr>
        <w:t xml:space="preserve"> </w:t>
      </w:r>
      <w:r w:rsidR="00087BCF" w:rsidRPr="00693E4F">
        <w:rPr>
          <w:rFonts w:ascii="Garamond" w:hAnsi="Garamond"/>
          <w:b/>
          <w:bCs/>
          <w:lang w:val="en-US"/>
        </w:rPr>
        <w:t>Responding to the Immediate Impact of the Pandemic</w:t>
      </w:r>
      <w:r>
        <w:rPr>
          <w:rFonts w:ascii="Garamond" w:hAnsi="Garamond"/>
          <w:lang w:val="en-US"/>
        </w:rPr>
        <w:t>, we set out the actions that we consider APEC economies should take in the short term to respond to the pandemic</w:t>
      </w:r>
      <w:r w:rsidR="00756248">
        <w:rPr>
          <w:rFonts w:ascii="Garamond" w:hAnsi="Garamond"/>
          <w:lang w:val="en-US"/>
        </w:rPr>
        <w:t>, including those which should be sustained over the medium to the long term.</w:t>
      </w:r>
      <w:r>
        <w:rPr>
          <w:rFonts w:ascii="Garamond" w:hAnsi="Garamond"/>
          <w:lang w:val="en-US"/>
        </w:rPr>
        <w:t xml:space="preserve"> </w:t>
      </w:r>
      <w:r w:rsidR="00FC5671">
        <w:rPr>
          <w:rFonts w:ascii="Garamond" w:hAnsi="Garamond"/>
          <w:lang w:val="en-US"/>
        </w:rPr>
        <w:t xml:space="preserve"> </w:t>
      </w:r>
      <w:r>
        <w:rPr>
          <w:rFonts w:ascii="Garamond" w:hAnsi="Garamond"/>
          <w:lang w:val="en-US"/>
        </w:rPr>
        <w:t xml:space="preserve"> In the second part, </w:t>
      </w:r>
      <w:r>
        <w:rPr>
          <w:rFonts w:ascii="Garamond" w:hAnsi="Garamond"/>
          <w:b/>
          <w:bCs/>
          <w:lang w:val="en-US"/>
        </w:rPr>
        <w:t>Laying the Groundwork for Economic Recovery</w:t>
      </w:r>
      <w:r w:rsidR="00693E4F">
        <w:rPr>
          <w:rFonts w:ascii="Garamond" w:hAnsi="Garamond"/>
          <w:b/>
          <w:bCs/>
          <w:lang w:val="en-US"/>
        </w:rPr>
        <w:t xml:space="preserve"> and Resilience</w:t>
      </w:r>
      <w:r>
        <w:rPr>
          <w:rFonts w:ascii="Garamond" w:hAnsi="Garamond"/>
          <w:lang w:val="en-US"/>
        </w:rPr>
        <w:t xml:space="preserve">, we outline the business community’s concerns and priorities in the disrupted economic landscape we are likely to face in the APEC region in the period ahead.  </w:t>
      </w:r>
    </w:p>
    <w:p w14:paraId="0488AE41" w14:textId="77777777" w:rsidR="004048BF" w:rsidRDefault="004048BF" w:rsidP="007B7B57">
      <w:pPr>
        <w:pStyle w:val="ListParagraph"/>
        <w:spacing w:after="0" w:line="240" w:lineRule="auto"/>
        <w:ind w:left="0"/>
        <w:jc w:val="both"/>
        <w:rPr>
          <w:rFonts w:ascii="Garamond" w:hAnsi="Garamond"/>
          <w:lang w:val="en-US"/>
        </w:rPr>
      </w:pPr>
    </w:p>
    <w:p w14:paraId="22DB60BE" w14:textId="77777777" w:rsidR="00244DDB" w:rsidRPr="00617038" w:rsidRDefault="00244DDB" w:rsidP="001B1BCB">
      <w:pPr>
        <w:pStyle w:val="ListParagraph"/>
        <w:spacing w:after="0" w:line="240" w:lineRule="auto"/>
        <w:ind w:left="1134"/>
        <w:jc w:val="both"/>
        <w:rPr>
          <w:rFonts w:ascii="Garamond" w:hAnsi="Garamond"/>
          <w:lang w:val="en-US"/>
        </w:rPr>
      </w:pPr>
      <w:bookmarkStart w:id="0" w:name="_Hlk41916636"/>
    </w:p>
    <w:bookmarkEnd w:id="0"/>
    <w:p w14:paraId="0404B14E" w14:textId="572317BD" w:rsidR="001B1BCB" w:rsidRPr="00617038" w:rsidRDefault="00693E4F" w:rsidP="001B1BCB">
      <w:pPr>
        <w:pStyle w:val="ListParagraph"/>
        <w:numPr>
          <w:ilvl w:val="0"/>
          <w:numId w:val="1"/>
        </w:numPr>
        <w:spacing w:after="0" w:line="240" w:lineRule="auto"/>
        <w:ind w:left="567" w:hanging="567"/>
        <w:contextualSpacing w:val="0"/>
        <w:rPr>
          <w:rFonts w:ascii="Garamond" w:eastAsia="Times New Roman" w:hAnsi="Garamond"/>
          <w:b/>
          <w:bCs/>
          <w:lang w:val="en-US"/>
        </w:rPr>
      </w:pPr>
      <w:r>
        <w:rPr>
          <w:rFonts w:ascii="Garamond" w:eastAsia="Times New Roman" w:hAnsi="Garamond"/>
          <w:b/>
          <w:bCs/>
          <w:lang w:val="en-US"/>
        </w:rPr>
        <w:t>Responding to the Immediate Impact of the Pandemic</w:t>
      </w:r>
    </w:p>
    <w:p w14:paraId="089A19CB" w14:textId="77777777" w:rsidR="0076561C" w:rsidRPr="00617038" w:rsidRDefault="0076561C" w:rsidP="0076561C">
      <w:pPr>
        <w:spacing w:after="0" w:line="240" w:lineRule="auto"/>
        <w:jc w:val="both"/>
        <w:rPr>
          <w:rFonts w:ascii="Garamond" w:eastAsia="Times New Roman" w:hAnsi="Garamond"/>
        </w:rPr>
      </w:pPr>
    </w:p>
    <w:p w14:paraId="252C2040" w14:textId="34C9A953" w:rsidR="00851765" w:rsidRPr="00617038" w:rsidRDefault="00851765" w:rsidP="00851765">
      <w:pPr>
        <w:pStyle w:val="ListParagraph"/>
        <w:numPr>
          <w:ilvl w:val="0"/>
          <w:numId w:val="11"/>
        </w:numPr>
        <w:spacing w:after="0" w:line="240" w:lineRule="auto"/>
        <w:ind w:left="567" w:hanging="283"/>
        <w:contextualSpacing w:val="0"/>
        <w:rPr>
          <w:rFonts w:ascii="Garamond" w:eastAsia="Times New Roman" w:hAnsi="Garamond"/>
          <w:b/>
          <w:bCs/>
          <w:lang w:val="en-US"/>
        </w:rPr>
      </w:pPr>
      <w:r w:rsidRPr="00617038">
        <w:rPr>
          <w:rFonts w:ascii="Garamond" w:eastAsia="Times New Roman" w:hAnsi="Garamond"/>
          <w:b/>
          <w:bCs/>
          <w:lang w:val="en-US"/>
        </w:rPr>
        <w:t xml:space="preserve">  </w:t>
      </w:r>
      <w:r w:rsidR="00693E4F">
        <w:rPr>
          <w:rFonts w:ascii="Garamond" w:eastAsia="Times New Roman" w:hAnsi="Garamond"/>
          <w:b/>
          <w:bCs/>
          <w:lang w:val="en-US"/>
        </w:rPr>
        <w:t>Keep</w:t>
      </w:r>
      <w:r w:rsidR="004048BF">
        <w:rPr>
          <w:rFonts w:ascii="Garamond" w:eastAsia="Times New Roman" w:hAnsi="Garamond"/>
          <w:b/>
          <w:bCs/>
          <w:lang w:val="en-US"/>
        </w:rPr>
        <w:t xml:space="preserve">ing </w:t>
      </w:r>
      <w:r w:rsidR="005159B0" w:rsidRPr="00617038">
        <w:rPr>
          <w:rFonts w:ascii="Garamond" w:eastAsia="Times New Roman" w:hAnsi="Garamond"/>
          <w:b/>
          <w:bCs/>
          <w:lang w:val="en-US"/>
        </w:rPr>
        <w:t>m</w:t>
      </w:r>
      <w:r w:rsidRPr="00617038">
        <w:rPr>
          <w:rFonts w:ascii="Garamond" w:eastAsia="Times New Roman" w:hAnsi="Garamond"/>
          <w:b/>
          <w:bCs/>
          <w:lang w:val="en-US"/>
        </w:rPr>
        <w:t xml:space="preserve">arkets for </w:t>
      </w:r>
      <w:r w:rsidR="005159B0" w:rsidRPr="00617038">
        <w:rPr>
          <w:rFonts w:ascii="Garamond" w:eastAsia="Times New Roman" w:hAnsi="Garamond"/>
          <w:b/>
          <w:bCs/>
          <w:lang w:val="en-US"/>
        </w:rPr>
        <w:t>g</w:t>
      </w:r>
      <w:r w:rsidRPr="00617038">
        <w:rPr>
          <w:rFonts w:ascii="Garamond" w:eastAsia="Times New Roman" w:hAnsi="Garamond"/>
          <w:b/>
          <w:bCs/>
          <w:lang w:val="en-US"/>
        </w:rPr>
        <w:t>oods</w:t>
      </w:r>
      <w:r w:rsidR="004048BF">
        <w:rPr>
          <w:rFonts w:ascii="Garamond" w:eastAsia="Times New Roman" w:hAnsi="Garamond"/>
          <w:b/>
          <w:bCs/>
          <w:lang w:val="en-US"/>
        </w:rPr>
        <w:t xml:space="preserve">, </w:t>
      </w:r>
      <w:r w:rsidR="005159B0" w:rsidRPr="00617038">
        <w:rPr>
          <w:rFonts w:ascii="Garamond" w:eastAsia="Times New Roman" w:hAnsi="Garamond"/>
          <w:b/>
          <w:bCs/>
          <w:lang w:val="en-US"/>
        </w:rPr>
        <w:t>s</w:t>
      </w:r>
      <w:r w:rsidRPr="00617038">
        <w:rPr>
          <w:rFonts w:ascii="Garamond" w:eastAsia="Times New Roman" w:hAnsi="Garamond"/>
          <w:b/>
          <w:bCs/>
          <w:lang w:val="en-US"/>
        </w:rPr>
        <w:t>ervices</w:t>
      </w:r>
      <w:r w:rsidR="004048BF">
        <w:rPr>
          <w:rFonts w:ascii="Garamond" w:eastAsia="Times New Roman" w:hAnsi="Garamond"/>
          <w:b/>
          <w:bCs/>
          <w:lang w:val="en-US"/>
        </w:rPr>
        <w:t xml:space="preserve"> and investment</w:t>
      </w:r>
      <w:r w:rsidR="00693E4F">
        <w:rPr>
          <w:rFonts w:ascii="Garamond" w:eastAsia="Times New Roman" w:hAnsi="Garamond"/>
          <w:b/>
          <w:bCs/>
          <w:lang w:val="en-US"/>
        </w:rPr>
        <w:t xml:space="preserve"> open</w:t>
      </w:r>
    </w:p>
    <w:p w14:paraId="393E8BC8" w14:textId="77777777" w:rsidR="00851765" w:rsidRPr="00617038" w:rsidRDefault="00851765" w:rsidP="00851765">
      <w:pPr>
        <w:pStyle w:val="ListParagraph"/>
        <w:spacing w:after="0" w:line="240" w:lineRule="auto"/>
        <w:ind w:left="567"/>
        <w:contextualSpacing w:val="0"/>
        <w:rPr>
          <w:rFonts w:ascii="Garamond" w:eastAsia="Times New Roman" w:hAnsi="Garamond"/>
          <w:b/>
          <w:bCs/>
          <w:lang w:val="en-US"/>
        </w:rPr>
      </w:pPr>
    </w:p>
    <w:p w14:paraId="10ECE0B1" w14:textId="2D601146" w:rsidR="003500F7" w:rsidRPr="00617038" w:rsidRDefault="00903CDC" w:rsidP="00851765">
      <w:pPr>
        <w:pStyle w:val="ListParagraph"/>
        <w:numPr>
          <w:ilvl w:val="0"/>
          <w:numId w:val="17"/>
        </w:numPr>
        <w:spacing w:after="0" w:line="240" w:lineRule="auto"/>
        <w:ind w:left="851" w:hanging="567"/>
        <w:jc w:val="both"/>
        <w:rPr>
          <w:rFonts w:ascii="Garamond" w:hAnsi="Garamond" w:cstheme="minorHAnsi"/>
          <w:color w:val="000000" w:themeColor="text1"/>
          <w:u w:val="single"/>
          <w:lang w:val="en-US"/>
        </w:rPr>
      </w:pPr>
      <w:r>
        <w:rPr>
          <w:rFonts w:ascii="Garamond" w:hAnsi="Garamond" w:cstheme="minorHAnsi"/>
          <w:color w:val="000000" w:themeColor="text1"/>
          <w:u w:val="single"/>
          <w:lang w:val="en-US"/>
        </w:rPr>
        <w:t>R</w:t>
      </w:r>
      <w:r w:rsidR="00FE0E6C">
        <w:rPr>
          <w:rFonts w:ascii="Garamond" w:hAnsi="Garamond" w:cstheme="minorHAnsi"/>
          <w:color w:val="000000" w:themeColor="text1"/>
          <w:u w:val="single"/>
          <w:lang w:val="en-US"/>
        </w:rPr>
        <w:t xml:space="preserve">emove </w:t>
      </w:r>
      <w:r w:rsidR="00591C8C">
        <w:rPr>
          <w:rFonts w:ascii="Garamond" w:hAnsi="Garamond" w:cstheme="minorHAnsi"/>
          <w:color w:val="000000" w:themeColor="text1"/>
          <w:u w:val="single"/>
          <w:lang w:val="en-US"/>
        </w:rPr>
        <w:t xml:space="preserve">unjustified </w:t>
      </w:r>
      <w:r w:rsidR="00FE0E6C">
        <w:rPr>
          <w:rFonts w:ascii="Garamond" w:hAnsi="Garamond" w:cstheme="minorHAnsi"/>
          <w:color w:val="000000" w:themeColor="text1"/>
          <w:u w:val="single"/>
          <w:lang w:val="en-US"/>
        </w:rPr>
        <w:t xml:space="preserve">export restrictions and bans on </w:t>
      </w:r>
      <w:r w:rsidR="003500F7" w:rsidRPr="00617038">
        <w:rPr>
          <w:rFonts w:ascii="Garamond" w:hAnsi="Garamond" w:cstheme="minorHAnsi"/>
          <w:color w:val="000000" w:themeColor="text1"/>
          <w:u w:val="single"/>
          <w:lang w:val="en-US"/>
        </w:rPr>
        <w:t xml:space="preserve">critical medical supplies and other necessities including </w:t>
      </w:r>
      <w:r w:rsidR="00FE0E6C">
        <w:rPr>
          <w:rFonts w:ascii="Garamond" w:hAnsi="Garamond" w:cstheme="minorHAnsi"/>
          <w:color w:val="000000" w:themeColor="text1"/>
          <w:u w:val="single"/>
          <w:lang w:val="en-US"/>
        </w:rPr>
        <w:t xml:space="preserve">basic hygiene products and </w:t>
      </w:r>
      <w:r w:rsidR="003500F7" w:rsidRPr="00617038">
        <w:rPr>
          <w:rFonts w:ascii="Garamond" w:hAnsi="Garamond" w:cstheme="minorHAnsi"/>
          <w:color w:val="000000" w:themeColor="text1"/>
          <w:u w:val="single"/>
          <w:lang w:val="en-US"/>
        </w:rPr>
        <w:t>food</w:t>
      </w:r>
    </w:p>
    <w:p w14:paraId="6A74AB62" w14:textId="77777777" w:rsidR="003500F7" w:rsidRPr="00617038" w:rsidRDefault="003500F7" w:rsidP="003500F7">
      <w:pPr>
        <w:contextualSpacing/>
        <w:rPr>
          <w:rFonts w:ascii="Garamond" w:hAnsi="Garamond" w:cstheme="minorHAnsi"/>
          <w:color w:val="000000" w:themeColor="text1"/>
          <w:u w:val="single"/>
          <w:lang w:val="en-US"/>
        </w:rPr>
      </w:pPr>
    </w:p>
    <w:p w14:paraId="1E48E139" w14:textId="44E944EB" w:rsidR="00FE0E6C" w:rsidRPr="00617038" w:rsidRDefault="00FE0E6C" w:rsidP="00FE0E6C">
      <w:pPr>
        <w:spacing w:after="0" w:line="240" w:lineRule="auto"/>
        <w:ind w:left="284"/>
        <w:contextualSpacing/>
        <w:jc w:val="both"/>
        <w:rPr>
          <w:rFonts w:ascii="Garamond" w:eastAsia="Times New Roman" w:hAnsi="Garamond" w:cstheme="minorHAnsi"/>
          <w:color w:val="000000" w:themeColor="text1"/>
          <w:lang w:val="en-US" w:eastAsia="en-GB"/>
        </w:rPr>
      </w:pPr>
      <w:r>
        <w:rPr>
          <w:rFonts w:ascii="Garamond" w:hAnsi="Garamond" w:cstheme="minorHAnsi"/>
          <w:color w:val="000000" w:themeColor="text1"/>
          <w:lang w:val="en-US" w:eastAsia="zh-CN"/>
        </w:rPr>
        <w:t xml:space="preserve">A </w:t>
      </w:r>
      <w:r w:rsidRPr="00617038">
        <w:rPr>
          <w:rFonts w:ascii="Garamond" w:hAnsi="Garamond" w:cstheme="minorHAnsi"/>
          <w:color w:val="000000" w:themeColor="text1"/>
          <w:lang w:val="en-US" w:eastAsia="zh-CN"/>
        </w:rPr>
        <w:t>global pandemic requires a coordinated global response</w:t>
      </w:r>
      <w:r>
        <w:rPr>
          <w:rFonts w:ascii="Garamond" w:hAnsi="Garamond" w:cstheme="minorHAnsi"/>
          <w:color w:val="000000" w:themeColor="text1"/>
          <w:lang w:val="en-US" w:eastAsia="zh-CN"/>
        </w:rPr>
        <w:t>.  In a deeply integrated and interconnected world, it does not make sense for any economy to seek to be self-sufficient in the essential tools to fight the pandemic.  Export restrictions and export bans</w:t>
      </w:r>
      <w:r w:rsidR="00477DCC">
        <w:rPr>
          <w:rFonts w:ascii="Garamond" w:hAnsi="Garamond" w:cstheme="minorHAnsi"/>
          <w:color w:val="000000" w:themeColor="text1"/>
          <w:lang w:val="en-US" w:eastAsia="zh-CN"/>
        </w:rPr>
        <w:t>, including on food,</w:t>
      </w:r>
      <w:r>
        <w:rPr>
          <w:rFonts w:ascii="Garamond" w:hAnsi="Garamond" w:cstheme="minorHAnsi"/>
          <w:color w:val="000000" w:themeColor="text1"/>
          <w:lang w:val="en-US" w:eastAsia="zh-CN"/>
        </w:rPr>
        <w:t xml:space="preserve"> risk prolonging the pandemic</w:t>
      </w:r>
      <w:r w:rsidR="00477DCC">
        <w:rPr>
          <w:rFonts w:ascii="Garamond" w:hAnsi="Garamond" w:cstheme="minorHAnsi"/>
          <w:color w:val="000000" w:themeColor="text1"/>
          <w:lang w:val="en-US" w:eastAsia="zh-CN"/>
        </w:rPr>
        <w:t xml:space="preserve"> </w:t>
      </w:r>
      <w:r>
        <w:rPr>
          <w:rFonts w:ascii="Garamond" w:hAnsi="Garamond" w:cstheme="minorHAnsi"/>
          <w:color w:val="000000" w:themeColor="text1"/>
          <w:lang w:val="en-US" w:eastAsia="zh-CN"/>
        </w:rPr>
        <w:t xml:space="preserve">and causing more </w:t>
      </w:r>
      <w:r>
        <w:rPr>
          <w:rFonts w:ascii="Garamond" w:hAnsi="Garamond" w:cstheme="minorHAnsi"/>
          <w:color w:val="000000" w:themeColor="text1"/>
          <w:lang w:val="en-US" w:eastAsia="zh-CN"/>
        </w:rPr>
        <w:lastRenderedPageBreak/>
        <w:t xml:space="preserve">suffering.  Equally there is a strong case for removing barriers to imports of these pandemic-fighting tools.  Open and non-discriminatory markets will ensure that goods and services can reach those in most urgent need.  </w:t>
      </w:r>
      <w:r>
        <w:rPr>
          <w:rFonts w:ascii="Garamond" w:eastAsia="Times New Roman" w:hAnsi="Garamond" w:cstheme="minorHAnsi"/>
          <w:color w:val="000000" w:themeColor="text1"/>
          <w:lang w:val="en-US" w:eastAsia="en-GB"/>
        </w:rPr>
        <w:t>Likewise, c</w:t>
      </w:r>
      <w:r w:rsidRPr="00617038">
        <w:rPr>
          <w:rFonts w:ascii="Garamond" w:eastAsia="Times New Roman" w:hAnsi="Garamond" w:cstheme="minorHAnsi"/>
          <w:color w:val="000000" w:themeColor="text1"/>
          <w:lang w:val="en-US" w:eastAsia="en-GB"/>
        </w:rPr>
        <w:t xml:space="preserve">ontinued investment in the region will be </w:t>
      </w:r>
      <w:r>
        <w:rPr>
          <w:rFonts w:ascii="Garamond" w:eastAsia="Times New Roman" w:hAnsi="Garamond" w:cstheme="minorHAnsi"/>
          <w:color w:val="000000" w:themeColor="text1"/>
          <w:lang w:val="en-US" w:eastAsia="en-GB"/>
        </w:rPr>
        <w:t>important to</w:t>
      </w:r>
      <w:r w:rsidRPr="00617038">
        <w:rPr>
          <w:rFonts w:ascii="Garamond" w:eastAsia="Times New Roman" w:hAnsi="Garamond" w:cstheme="minorHAnsi"/>
          <w:color w:val="000000" w:themeColor="text1"/>
          <w:lang w:val="en-US" w:eastAsia="en-GB"/>
        </w:rPr>
        <w:t xml:space="preserve"> </w:t>
      </w:r>
      <w:r>
        <w:rPr>
          <w:rFonts w:ascii="Garamond" w:eastAsia="Times New Roman" w:hAnsi="Garamond" w:cstheme="minorHAnsi"/>
          <w:color w:val="000000" w:themeColor="text1"/>
          <w:lang w:val="en-US" w:eastAsia="en-GB"/>
        </w:rPr>
        <w:t>countering</w:t>
      </w:r>
      <w:r w:rsidRPr="00617038">
        <w:rPr>
          <w:rFonts w:ascii="Garamond" w:eastAsia="Times New Roman" w:hAnsi="Garamond" w:cstheme="minorHAnsi"/>
          <w:color w:val="000000" w:themeColor="text1"/>
          <w:lang w:val="en-US" w:eastAsia="en-GB"/>
        </w:rPr>
        <w:t xml:space="preserve"> the economic fallout from the pandemic</w:t>
      </w:r>
      <w:r>
        <w:rPr>
          <w:rFonts w:ascii="Garamond" w:eastAsia="Times New Roman" w:hAnsi="Garamond" w:cstheme="minorHAnsi"/>
          <w:color w:val="000000" w:themeColor="text1"/>
          <w:lang w:val="en-US" w:eastAsia="en-GB"/>
        </w:rPr>
        <w:t xml:space="preserve">; the introduction of </w:t>
      </w:r>
      <w:r w:rsidRPr="00617038">
        <w:rPr>
          <w:rFonts w:ascii="Garamond" w:eastAsia="Times New Roman" w:hAnsi="Garamond" w:cstheme="minorHAnsi"/>
          <w:color w:val="000000" w:themeColor="text1"/>
          <w:lang w:val="en-US" w:eastAsia="en-GB"/>
        </w:rPr>
        <w:t>unduly stringent measures that will discourage and impede FDI</w:t>
      </w:r>
      <w:r>
        <w:rPr>
          <w:rFonts w:ascii="Garamond" w:eastAsia="Times New Roman" w:hAnsi="Garamond" w:cstheme="minorHAnsi"/>
          <w:color w:val="000000" w:themeColor="text1"/>
          <w:lang w:val="en-US" w:eastAsia="en-GB"/>
        </w:rPr>
        <w:t xml:space="preserve"> should be avoided</w:t>
      </w:r>
      <w:r w:rsidRPr="00617038">
        <w:rPr>
          <w:rFonts w:ascii="Garamond" w:eastAsia="Times New Roman" w:hAnsi="Garamond" w:cstheme="minorHAnsi"/>
          <w:color w:val="000000" w:themeColor="text1"/>
          <w:lang w:val="en-US" w:eastAsia="en-GB"/>
        </w:rPr>
        <w:t xml:space="preserve">. </w:t>
      </w:r>
    </w:p>
    <w:p w14:paraId="6CF51794" w14:textId="77777777" w:rsidR="00FE0E6C" w:rsidRPr="00617038" w:rsidRDefault="00FE0E6C" w:rsidP="00FE0E6C">
      <w:pPr>
        <w:spacing w:after="0" w:line="240" w:lineRule="auto"/>
        <w:ind w:left="284"/>
        <w:contextualSpacing/>
        <w:jc w:val="both"/>
        <w:rPr>
          <w:rFonts w:ascii="Garamond" w:hAnsi="Garamond" w:cs="Calibri"/>
          <w:color w:val="000000" w:themeColor="text1"/>
          <w:lang w:val="en-US"/>
        </w:rPr>
      </w:pPr>
    </w:p>
    <w:p w14:paraId="11967ABC" w14:textId="77777777" w:rsidR="00FE0E6C" w:rsidRPr="00617038" w:rsidRDefault="00FE0E6C" w:rsidP="00FE0E6C">
      <w:pPr>
        <w:spacing w:after="0" w:line="240" w:lineRule="auto"/>
        <w:ind w:left="284"/>
        <w:contextualSpacing/>
        <w:jc w:val="both"/>
        <w:rPr>
          <w:rFonts w:ascii="Garamond" w:hAnsi="Garamond" w:cs="Calibri"/>
          <w:color w:val="000000" w:themeColor="text1"/>
          <w:lang w:val="en-US"/>
        </w:rPr>
      </w:pPr>
      <w:r w:rsidRPr="00617038">
        <w:rPr>
          <w:rFonts w:ascii="Garamond" w:hAnsi="Garamond" w:cs="Calibri"/>
          <w:color w:val="000000" w:themeColor="text1"/>
          <w:lang w:val="en-US"/>
        </w:rPr>
        <w:t xml:space="preserve">We welcome and are heartened by the Joint Statement by the APEC Ministers Responsible for Trade on 5 May 2020, committing to </w:t>
      </w:r>
      <w:r w:rsidRPr="00617038">
        <w:rPr>
          <w:rFonts w:ascii="Garamond" w:hAnsi="Garamond" w:cs="Calibri"/>
          <w:i/>
          <w:iCs/>
          <w:color w:val="000000" w:themeColor="text1"/>
          <w:lang w:val="en-US"/>
        </w:rPr>
        <w:t>“keeping our markets open and working together to deliver a free, fair, non-discriminatory, transparent, predictable and stable trade and investment environment, to ensure that trade and investment continue to flow in these trying times”</w:t>
      </w:r>
      <w:r w:rsidRPr="00617038">
        <w:rPr>
          <w:rFonts w:ascii="Garamond" w:hAnsi="Garamond" w:cs="Calibri"/>
          <w:color w:val="000000" w:themeColor="text1"/>
          <w:lang w:val="en-US"/>
        </w:rPr>
        <w:t xml:space="preserve">.  </w:t>
      </w:r>
    </w:p>
    <w:p w14:paraId="54EF3C69" w14:textId="77777777" w:rsidR="00FE0E6C" w:rsidRPr="00617038" w:rsidRDefault="00FE0E6C" w:rsidP="00FE0E6C">
      <w:pPr>
        <w:spacing w:after="0" w:line="240" w:lineRule="auto"/>
        <w:ind w:left="284"/>
        <w:contextualSpacing/>
        <w:jc w:val="both"/>
        <w:rPr>
          <w:rFonts w:ascii="Garamond" w:hAnsi="Garamond" w:cs="Calibri"/>
          <w:color w:val="000000" w:themeColor="text1"/>
          <w:lang w:val="en-US"/>
        </w:rPr>
      </w:pPr>
    </w:p>
    <w:p w14:paraId="78ED783C" w14:textId="57FAB3F5" w:rsidR="00FE0E6C" w:rsidRPr="00617038" w:rsidRDefault="00FE0E6C" w:rsidP="00FE0E6C">
      <w:pPr>
        <w:spacing w:after="0" w:line="240" w:lineRule="auto"/>
        <w:ind w:left="284"/>
        <w:contextualSpacing/>
        <w:jc w:val="both"/>
        <w:rPr>
          <w:rFonts w:ascii="Garamond" w:hAnsi="Garamond" w:cstheme="minorHAnsi"/>
          <w:color w:val="000000" w:themeColor="text1"/>
          <w:lang w:val="en-US" w:eastAsia="zh-CN"/>
        </w:rPr>
      </w:pPr>
      <w:r w:rsidRPr="00617038">
        <w:rPr>
          <w:rFonts w:ascii="Garamond" w:hAnsi="Garamond" w:cstheme="minorHAnsi"/>
          <w:color w:val="000000" w:themeColor="text1"/>
          <w:lang w:val="en-US" w:eastAsia="zh-CN"/>
        </w:rPr>
        <w:t xml:space="preserve">APEC </w:t>
      </w:r>
      <w:r>
        <w:rPr>
          <w:rFonts w:ascii="Garamond" w:hAnsi="Garamond" w:cstheme="minorHAnsi"/>
          <w:color w:val="000000" w:themeColor="text1"/>
          <w:lang w:val="en-US" w:eastAsia="zh-CN"/>
        </w:rPr>
        <w:t>should lead the way in making these commitments concrete, both within the APEC region and through multilateral outcomes in the WTO.</w:t>
      </w:r>
      <w:r w:rsidR="004310E5">
        <w:rPr>
          <w:rFonts w:ascii="Garamond" w:hAnsi="Garamond" w:cstheme="minorHAnsi"/>
          <w:color w:val="000000" w:themeColor="text1"/>
          <w:lang w:val="en-US" w:eastAsia="zh-CN"/>
        </w:rPr>
        <w:t xml:space="preserve">  </w:t>
      </w:r>
    </w:p>
    <w:p w14:paraId="492A8BCF" w14:textId="77777777" w:rsidR="00FE0E6C" w:rsidRPr="00617038" w:rsidRDefault="00FE0E6C" w:rsidP="00FE0E6C">
      <w:pPr>
        <w:spacing w:after="0" w:line="240" w:lineRule="auto"/>
        <w:ind w:left="284"/>
        <w:contextualSpacing/>
        <w:jc w:val="both"/>
        <w:rPr>
          <w:rFonts w:ascii="Garamond" w:eastAsia="Times New Roman" w:hAnsi="Garamond" w:cstheme="minorHAnsi"/>
          <w:color w:val="000000" w:themeColor="text1"/>
          <w:lang w:val="en-US" w:eastAsia="en-GB"/>
        </w:rPr>
      </w:pPr>
      <w:r w:rsidRPr="00617038">
        <w:rPr>
          <w:rFonts w:ascii="Garamond" w:hAnsi="Garamond" w:cstheme="minorHAnsi"/>
          <w:color w:val="000000" w:themeColor="text1"/>
          <w:lang w:val="en-US"/>
        </w:rPr>
        <w:t xml:space="preserve"> </w:t>
      </w:r>
    </w:p>
    <w:p w14:paraId="00426157" w14:textId="77777777" w:rsidR="00FE0E6C" w:rsidRPr="00617038" w:rsidRDefault="00FE0E6C" w:rsidP="00FE0E6C">
      <w:pPr>
        <w:ind w:left="284"/>
        <w:rPr>
          <w:rFonts w:ascii="Garamond" w:eastAsia="Times New Roman" w:hAnsi="Garamond" w:cstheme="minorHAnsi"/>
          <w:color w:val="000000" w:themeColor="text1"/>
          <w:lang w:val="en-US" w:eastAsia="en-GB"/>
        </w:rPr>
      </w:pPr>
      <w:r w:rsidRPr="00617038">
        <w:rPr>
          <w:rFonts w:ascii="Garamond" w:eastAsia="Times New Roman" w:hAnsi="Garamond" w:cstheme="minorHAnsi"/>
          <w:b/>
          <w:bCs/>
          <w:i/>
          <w:iCs/>
          <w:color w:val="000000" w:themeColor="text1"/>
          <w:lang w:val="en-US" w:eastAsia="en-GB"/>
        </w:rPr>
        <w:t>Recommendations:</w:t>
      </w:r>
    </w:p>
    <w:p w14:paraId="0D9CF19E" w14:textId="7F8D339E" w:rsidR="00FE0E6C" w:rsidRPr="00617038" w:rsidRDefault="00903CDC" w:rsidP="00FE0E6C">
      <w:pPr>
        <w:pStyle w:val="ListParagraph"/>
        <w:numPr>
          <w:ilvl w:val="0"/>
          <w:numId w:val="6"/>
        </w:numPr>
        <w:spacing w:after="0" w:line="240" w:lineRule="auto"/>
        <w:ind w:left="851" w:hanging="567"/>
        <w:contextualSpacing w:val="0"/>
        <w:jc w:val="both"/>
        <w:rPr>
          <w:rFonts w:ascii="Garamond" w:hAnsi="Garamond" w:cstheme="minorHAnsi"/>
          <w:b/>
          <w:bCs/>
          <w:color w:val="000000" w:themeColor="text1"/>
          <w:lang w:val="en-US"/>
        </w:rPr>
      </w:pPr>
      <w:r>
        <w:rPr>
          <w:rFonts w:ascii="Garamond" w:hAnsi="Garamond" w:cstheme="minorHAnsi"/>
          <w:b/>
          <w:bCs/>
          <w:color w:val="000000" w:themeColor="text1"/>
          <w:lang w:val="en-US"/>
        </w:rPr>
        <w:t>R</w:t>
      </w:r>
      <w:r w:rsidR="00FE0E6C" w:rsidRPr="00617038">
        <w:rPr>
          <w:rFonts w:ascii="Garamond" w:hAnsi="Garamond" w:cstheme="minorHAnsi"/>
          <w:b/>
          <w:bCs/>
          <w:color w:val="000000" w:themeColor="text1"/>
          <w:lang w:val="en-US"/>
        </w:rPr>
        <w:t xml:space="preserve">emove </w:t>
      </w:r>
      <w:r w:rsidR="00FE0E6C">
        <w:rPr>
          <w:rFonts w:ascii="Garamond" w:hAnsi="Garamond" w:cstheme="minorHAnsi"/>
          <w:b/>
          <w:bCs/>
          <w:color w:val="000000" w:themeColor="text1"/>
          <w:lang w:val="en-US"/>
        </w:rPr>
        <w:t>all</w:t>
      </w:r>
      <w:r>
        <w:rPr>
          <w:rFonts w:ascii="Garamond" w:hAnsi="Garamond" w:cstheme="minorHAnsi"/>
          <w:b/>
          <w:bCs/>
          <w:color w:val="000000" w:themeColor="text1"/>
          <w:lang w:val="en-US"/>
        </w:rPr>
        <w:t xml:space="preserve"> </w:t>
      </w:r>
      <w:r w:rsidR="00355101">
        <w:rPr>
          <w:rFonts w:ascii="Garamond" w:hAnsi="Garamond" w:cstheme="minorHAnsi"/>
          <w:b/>
          <w:bCs/>
          <w:color w:val="000000" w:themeColor="text1"/>
          <w:lang w:val="en-US"/>
        </w:rPr>
        <w:t xml:space="preserve">unjustified </w:t>
      </w:r>
      <w:r w:rsidR="00FE0E6C" w:rsidRPr="00617038">
        <w:rPr>
          <w:rFonts w:ascii="Garamond" w:hAnsi="Garamond" w:cstheme="minorHAnsi"/>
          <w:b/>
          <w:bCs/>
          <w:color w:val="000000" w:themeColor="text1"/>
          <w:lang w:val="en-US"/>
        </w:rPr>
        <w:t xml:space="preserve">export </w:t>
      </w:r>
      <w:r w:rsidR="00FE0E6C">
        <w:rPr>
          <w:rFonts w:ascii="Garamond" w:hAnsi="Garamond" w:cstheme="minorHAnsi"/>
          <w:b/>
          <w:bCs/>
          <w:color w:val="000000" w:themeColor="text1"/>
          <w:lang w:val="en-US"/>
        </w:rPr>
        <w:t xml:space="preserve">restrictions and </w:t>
      </w:r>
      <w:r w:rsidR="00FE0E6C" w:rsidRPr="00617038">
        <w:rPr>
          <w:rFonts w:ascii="Garamond" w:hAnsi="Garamond" w:cstheme="minorHAnsi"/>
          <w:b/>
          <w:bCs/>
          <w:color w:val="000000" w:themeColor="text1"/>
          <w:lang w:val="en-US"/>
        </w:rPr>
        <w:t xml:space="preserve">bans on </w:t>
      </w:r>
      <w:r w:rsidR="00FE0E6C">
        <w:rPr>
          <w:rFonts w:ascii="Garamond" w:hAnsi="Garamond" w:cstheme="minorHAnsi"/>
          <w:b/>
          <w:bCs/>
          <w:color w:val="000000" w:themeColor="text1"/>
          <w:lang w:val="en-US"/>
        </w:rPr>
        <w:t>an agreed list of essential medical supplies, as some APEC economies have already undertaken.</w:t>
      </w:r>
      <w:r w:rsidR="00FE0E6C" w:rsidRPr="00617038">
        <w:rPr>
          <w:rFonts w:ascii="Garamond" w:hAnsi="Garamond" w:cstheme="minorHAnsi"/>
          <w:b/>
          <w:bCs/>
          <w:color w:val="000000" w:themeColor="text1"/>
          <w:lang w:val="en-US"/>
        </w:rPr>
        <w:t xml:space="preserve">  Wh</w:t>
      </w:r>
      <w:r w:rsidR="00931264">
        <w:rPr>
          <w:rFonts w:ascii="Garamond" w:hAnsi="Garamond" w:cstheme="minorHAnsi"/>
          <w:b/>
          <w:bCs/>
          <w:color w:val="000000" w:themeColor="text1"/>
          <w:lang w:val="en-US"/>
        </w:rPr>
        <w:t>ile</w:t>
      </w:r>
      <w:r w:rsidR="00FE0E6C" w:rsidRPr="00617038">
        <w:rPr>
          <w:rFonts w:ascii="Garamond" w:hAnsi="Garamond" w:cstheme="minorHAnsi"/>
          <w:b/>
          <w:bCs/>
          <w:color w:val="000000" w:themeColor="text1"/>
          <w:lang w:val="en-US"/>
        </w:rPr>
        <w:t xml:space="preserve"> they </w:t>
      </w:r>
      <w:r w:rsidR="00FE0E6C">
        <w:rPr>
          <w:rFonts w:ascii="Garamond" w:hAnsi="Garamond" w:cstheme="minorHAnsi"/>
          <w:b/>
          <w:bCs/>
          <w:color w:val="000000" w:themeColor="text1"/>
          <w:lang w:val="en-US"/>
        </w:rPr>
        <w:t>remain</w:t>
      </w:r>
      <w:r w:rsidR="00FE0E6C" w:rsidRPr="00617038">
        <w:rPr>
          <w:rFonts w:ascii="Garamond" w:hAnsi="Garamond" w:cstheme="minorHAnsi"/>
          <w:b/>
          <w:bCs/>
          <w:color w:val="000000" w:themeColor="text1"/>
          <w:lang w:val="en-US"/>
        </w:rPr>
        <w:t xml:space="preserve">, any such restrictions must be </w:t>
      </w:r>
      <w:r w:rsidR="00FE0E6C">
        <w:rPr>
          <w:rFonts w:ascii="Garamond" w:hAnsi="Garamond" w:cstheme="minorHAnsi"/>
          <w:b/>
          <w:bCs/>
          <w:color w:val="000000" w:themeColor="text1"/>
          <w:lang w:val="en-US"/>
        </w:rPr>
        <w:t xml:space="preserve">targeted, </w:t>
      </w:r>
      <w:r w:rsidR="00FE0E6C" w:rsidRPr="00617038">
        <w:rPr>
          <w:rFonts w:ascii="Garamond" w:hAnsi="Garamond" w:cstheme="minorHAnsi"/>
          <w:b/>
          <w:bCs/>
          <w:color w:val="000000" w:themeColor="text1"/>
          <w:lang w:val="en-US"/>
        </w:rPr>
        <w:t xml:space="preserve">proportionate, transparent </w:t>
      </w:r>
      <w:bookmarkStart w:id="1" w:name="_Hlk43290152"/>
      <w:r w:rsidR="00FE0E6C" w:rsidRPr="00617038">
        <w:rPr>
          <w:rFonts w:ascii="Garamond" w:hAnsi="Garamond" w:cstheme="minorHAnsi"/>
          <w:b/>
          <w:bCs/>
          <w:color w:val="000000" w:themeColor="text1"/>
          <w:lang w:val="en-US"/>
        </w:rPr>
        <w:t>and temporary</w:t>
      </w:r>
      <w:r w:rsidR="00FE0E6C">
        <w:rPr>
          <w:rFonts w:ascii="Garamond" w:hAnsi="Garamond" w:cstheme="minorHAnsi"/>
          <w:b/>
          <w:bCs/>
          <w:color w:val="000000" w:themeColor="text1"/>
          <w:lang w:val="en-US"/>
        </w:rPr>
        <w:t>, and applied only to relieve critical shortages</w:t>
      </w:r>
      <w:r w:rsidR="00FE0E6C" w:rsidRPr="00617038">
        <w:rPr>
          <w:rFonts w:ascii="Garamond" w:hAnsi="Garamond" w:cstheme="minorHAnsi"/>
          <w:b/>
          <w:bCs/>
          <w:color w:val="000000" w:themeColor="text1"/>
          <w:lang w:val="en-US"/>
        </w:rPr>
        <w:t>.</w:t>
      </w:r>
    </w:p>
    <w:bookmarkEnd w:id="1"/>
    <w:p w14:paraId="58EDF7EA" w14:textId="77777777" w:rsidR="00FE0E6C" w:rsidRPr="00617038" w:rsidRDefault="00FE0E6C" w:rsidP="00FE0E6C">
      <w:pPr>
        <w:pStyle w:val="ListParagraph"/>
        <w:spacing w:after="0" w:line="240" w:lineRule="auto"/>
        <w:ind w:left="851" w:hanging="567"/>
        <w:contextualSpacing w:val="0"/>
        <w:jc w:val="both"/>
        <w:rPr>
          <w:rFonts w:ascii="Garamond" w:hAnsi="Garamond" w:cstheme="minorHAnsi"/>
          <w:b/>
          <w:bCs/>
          <w:color w:val="000000" w:themeColor="text1"/>
          <w:lang w:val="en-US"/>
        </w:rPr>
      </w:pPr>
    </w:p>
    <w:p w14:paraId="3C4CB916" w14:textId="77777777" w:rsidR="00FE0E6C" w:rsidRDefault="00FE0E6C" w:rsidP="00FE0E6C">
      <w:pPr>
        <w:pStyle w:val="ListParagraph"/>
        <w:numPr>
          <w:ilvl w:val="0"/>
          <w:numId w:val="6"/>
        </w:numPr>
        <w:spacing w:after="0" w:line="240" w:lineRule="auto"/>
        <w:ind w:left="851" w:hanging="567"/>
        <w:contextualSpacing w:val="0"/>
        <w:jc w:val="both"/>
        <w:rPr>
          <w:rFonts w:ascii="Garamond" w:hAnsi="Garamond" w:cstheme="minorHAnsi"/>
          <w:b/>
          <w:bCs/>
          <w:color w:val="000000" w:themeColor="text1"/>
          <w:lang w:val="en-US"/>
        </w:rPr>
      </w:pPr>
      <w:r>
        <w:rPr>
          <w:rFonts w:ascii="Garamond" w:hAnsi="Garamond" w:cstheme="minorHAnsi"/>
          <w:b/>
          <w:bCs/>
          <w:color w:val="000000" w:themeColor="text1"/>
          <w:lang w:val="en-US"/>
        </w:rPr>
        <w:t>Commit to a sectoral approach for a standstill followed by elimination of tariffs and non-tariff barriers on an agreed list of essential medical supplies and basic hygiene products.</w:t>
      </w:r>
    </w:p>
    <w:p w14:paraId="66654E51" w14:textId="2A5A3029" w:rsidR="00FE0E6C" w:rsidRDefault="00FE0E6C" w:rsidP="00FE0E6C">
      <w:pPr>
        <w:pStyle w:val="ListParagraph"/>
        <w:rPr>
          <w:rFonts w:ascii="Garamond" w:hAnsi="Garamond" w:cstheme="minorHAnsi"/>
          <w:b/>
          <w:bCs/>
          <w:color w:val="000000" w:themeColor="text1"/>
          <w:lang w:val="en-US"/>
        </w:rPr>
      </w:pPr>
    </w:p>
    <w:p w14:paraId="73AE17D9" w14:textId="018D43F2" w:rsidR="00FE0E6C" w:rsidRDefault="005C2CCB" w:rsidP="00FE0E6C">
      <w:pPr>
        <w:pStyle w:val="ListParagraph"/>
        <w:numPr>
          <w:ilvl w:val="0"/>
          <w:numId w:val="6"/>
        </w:numPr>
        <w:spacing w:after="0" w:line="240" w:lineRule="auto"/>
        <w:ind w:left="851" w:hanging="567"/>
        <w:contextualSpacing w:val="0"/>
        <w:jc w:val="both"/>
        <w:rPr>
          <w:rFonts w:ascii="Garamond" w:hAnsi="Garamond" w:cstheme="minorHAnsi"/>
          <w:b/>
          <w:bCs/>
          <w:color w:val="000000" w:themeColor="text1"/>
          <w:lang w:val="en-US"/>
        </w:rPr>
      </w:pPr>
      <w:r>
        <w:rPr>
          <w:rFonts w:ascii="Garamond" w:hAnsi="Garamond" w:cstheme="minorHAnsi"/>
          <w:b/>
          <w:bCs/>
          <w:color w:val="000000" w:themeColor="text1"/>
          <w:lang w:val="en-US"/>
        </w:rPr>
        <w:t xml:space="preserve">Consider the </w:t>
      </w:r>
      <w:r w:rsidR="00FE0E6C">
        <w:rPr>
          <w:rFonts w:ascii="Garamond" w:hAnsi="Garamond" w:cstheme="minorHAnsi"/>
          <w:b/>
          <w:bCs/>
          <w:color w:val="000000" w:themeColor="text1"/>
          <w:lang w:val="en-US"/>
        </w:rPr>
        <w:t xml:space="preserve">acceptance of </w:t>
      </w:r>
      <w:r>
        <w:rPr>
          <w:rFonts w:ascii="Garamond" w:hAnsi="Garamond" w:cstheme="minorHAnsi"/>
          <w:b/>
          <w:bCs/>
          <w:color w:val="000000" w:themeColor="text1"/>
          <w:lang w:val="en-US"/>
        </w:rPr>
        <w:t xml:space="preserve">the </w:t>
      </w:r>
      <w:r w:rsidR="00FE0E6C">
        <w:rPr>
          <w:rFonts w:ascii="Garamond" w:hAnsi="Garamond" w:cstheme="minorHAnsi"/>
          <w:b/>
          <w:bCs/>
          <w:color w:val="000000" w:themeColor="text1"/>
          <w:lang w:val="en-US"/>
        </w:rPr>
        <w:t>ICAO public health corridor</w:t>
      </w:r>
      <w:r>
        <w:rPr>
          <w:rFonts w:ascii="Garamond" w:hAnsi="Garamond" w:cstheme="minorHAnsi"/>
          <w:b/>
          <w:bCs/>
          <w:color w:val="000000" w:themeColor="text1"/>
          <w:lang w:val="en-US"/>
        </w:rPr>
        <w:t xml:space="preserve"> concept</w:t>
      </w:r>
      <w:r w:rsidR="00FE0E6C">
        <w:rPr>
          <w:rFonts w:ascii="Garamond" w:hAnsi="Garamond" w:cstheme="minorHAnsi"/>
          <w:b/>
          <w:bCs/>
          <w:color w:val="000000" w:themeColor="text1"/>
          <w:lang w:val="en-US"/>
        </w:rPr>
        <w:t>.  Implementation of border restrictions have been inconsistent resulting in disruption in the delivery of PPE and medical supplies.  The establishment of a public health corridor is an important step, which encourage economies to exempt crew for cargo operations who have met the guidelines from additional entry requirements.</w:t>
      </w:r>
    </w:p>
    <w:p w14:paraId="60F65DF3" w14:textId="77777777" w:rsidR="00FE0E6C" w:rsidRPr="00A37664" w:rsidRDefault="00FE0E6C" w:rsidP="00FE0E6C">
      <w:pPr>
        <w:pStyle w:val="ListParagraph"/>
        <w:rPr>
          <w:rFonts w:ascii="Garamond" w:hAnsi="Garamond" w:cstheme="minorHAnsi"/>
          <w:b/>
          <w:bCs/>
          <w:color w:val="000000" w:themeColor="text1"/>
          <w:lang w:val="en-US"/>
        </w:rPr>
      </w:pPr>
    </w:p>
    <w:p w14:paraId="577A64A6" w14:textId="5967723D" w:rsidR="00FE0E6C" w:rsidRPr="00617038" w:rsidRDefault="00903CDC" w:rsidP="00FE0E6C">
      <w:pPr>
        <w:pStyle w:val="ListParagraph"/>
        <w:numPr>
          <w:ilvl w:val="0"/>
          <w:numId w:val="6"/>
        </w:numPr>
        <w:spacing w:after="0" w:line="240" w:lineRule="auto"/>
        <w:ind w:left="851" w:hanging="567"/>
        <w:contextualSpacing w:val="0"/>
        <w:jc w:val="both"/>
        <w:rPr>
          <w:rFonts w:ascii="Garamond" w:hAnsi="Garamond" w:cstheme="minorHAnsi"/>
          <w:b/>
          <w:bCs/>
          <w:color w:val="000000" w:themeColor="text1"/>
          <w:lang w:val="en-US"/>
        </w:rPr>
      </w:pPr>
      <w:bookmarkStart w:id="2" w:name="_Hlk43290067"/>
      <w:r>
        <w:rPr>
          <w:rFonts w:ascii="Garamond" w:hAnsi="Garamond" w:cstheme="minorHAnsi"/>
          <w:b/>
          <w:bCs/>
          <w:color w:val="000000" w:themeColor="text1"/>
          <w:lang w:val="en-US"/>
        </w:rPr>
        <w:t>S</w:t>
      </w:r>
      <w:r w:rsidR="00FE0E6C">
        <w:rPr>
          <w:rFonts w:ascii="Garamond" w:hAnsi="Garamond" w:cstheme="minorHAnsi"/>
          <w:b/>
          <w:bCs/>
          <w:color w:val="000000" w:themeColor="text1"/>
          <w:lang w:val="en-US"/>
        </w:rPr>
        <w:t>hor</w:t>
      </w:r>
      <w:r>
        <w:rPr>
          <w:rFonts w:ascii="Garamond" w:hAnsi="Garamond" w:cstheme="minorHAnsi"/>
          <w:b/>
          <w:bCs/>
          <w:color w:val="000000" w:themeColor="text1"/>
          <w:lang w:val="en-US"/>
        </w:rPr>
        <w:t>e</w:t>
      </w:r>
      <w:r w:rsidR="00FE0E6C">
        <w:rPr>
          <w:rFonts w:ascii="Garamond" w:hAnsi="Garamond" w:cstheme="minorHAnsi"/>
          <w:b/>
          <w:bCs/>
          <w:color w:val="000000" w:themeColor="text1"/>
          <w:lang w:val="en-US"/>
        </w:rPr>
        <w:t xml:space="preserve"> up trade in food and agriculture by removing </w:t>
      </w:r>
      <w:r w:rsidR="00355101">
        <w:rPr>
          <w:rFonts w:ascii="Garamond" w:hAnsi="Garamond" w:cstheme="minorHAnsi"/>
          <w:b/>
          <w:bCs/>
          <w:color w:val="000000" w:themeColor="text1"/>
          <w:lang w:val="en-US"/>
        </w:rPr>
        <w:t xml:space="preserve">unjustified </w:t>
      </w:r>
      <w:r w:rsidR="00FE0E6C">
        <w:rPr>
          <w:rFonts w:ascii="Garamond" w:hAnsi="Garamond" w:cstheme="minorHAnsi"/>
          <w:b/>
          <w:bCs/>
          <w:color w:val="000000" w:themeColor="text1"/>
          <w:lang w:val="en-US"/>
        </w:rPr>
        <w:t>export restrictions, eliminating non-tariff barriers, strengthening value chains and enhancing transparency, as some APEC members have already committed to do in the WTO statement of 22 April</w:t>
      </w:r>
      <w:r w:rsidR="00FE0E6C" w:rsidRPr="00617038">
        <w:rPr>
          <w:rFonts w:ascii="Garamond" w:hAnsi="Garamond" w:cstheme="minorHAnsi"/>
          <w:b/>
          <w:bCs/>
          <w:color w:val="000000" w:themeColor="text1"/>
          <w:lang w:val="en-US"/>
        </w:rPr>
        <w:t>.</w:t>
      </w:r>
    </w:p>
    <w:bookmarkEnd w:id="2"/>
    <w:p w14:paraId="0D740B60" w14:textId="77777777" w:rsidR="00FE0E6C" w:rsidRPr="00617038" w:rsidRDefault="00FE0E6C" w:rsidP="00FE0E6C">
      <w:pPr>
        <w:spacing w:after="0" w:line="240" w:lineRule="auto"/>
        <w:jc w:val="both"/>
        <w:rPr>
          <w:rFonts w:ascii="Garamond" w:hAnsi="Garamond" w:cstheme="minorHAnsi"/>
          <w:b/>
          <w:bCs/>
          <w:color w:val="000000" w:themeColor="text1"/>
          <w:lang w:val="en-US"/>
        </w:rPr>
      </w:pPr>
    </w:p>
    <w:p w14:paraId="37E517E6" w14:textId="65F8D34E" w:rsidR="00FE0E6C" w:rsidRDefault="00AB6A4E" w:rsidP="00FE0E6C">
      <w:pPr>
        <w:pStyle w:val="ListParagraph"/>
        <w:numPr>
          <w:ilvl w:val="0"/>
          <w:numId w:val="6"/>
        </w:numPr>
        <w:spacing w:after="0" w:line="240" w:lineRule="auto"/>
        <w:ind w:left="851" w:hanging="567"/>
        <w:contextualSpacing w:val="0"/>
        <w:jc w:val="both"/>
        <w:rPr>
          <w:rFonts w:ascii="Garamond" w:hAnsi="Garamond" w:cstheme="minorHAnsi"/>
          <w:b/>
          <w:bCs/>
          <w:color w:val="000000" w:themeColor="text1"/>
          <w:lang w:val="en-US"/>
        </w:rPr>
      </w:pPr>
      <w:r>
        <w:rPr>
          <w:rFonts w:ascii="Garamond" w:hAnsi="Garamond" w:cstheme="minorHAnsi"/>
          <w:b/>
          <w:bCs/>
          <w:color w:val="000000" w:themeColor="text1"/>
          <w:lang w:val="en-US"/>
        </w:rPr>
        <w:t>Facilitate the flow of foreign direct investments by r</w:t>
      </w:r>
      <w:r w:rsidR="00FE0E6C" w:rsidRPr="00617038">
        <w:rPr>
          <w:rFonts w:ascii="Garamond" w:hAnsi="Garamond" w:cstheme="minorHAnsi"/>
          <w:b/>
          <w:bCs/>
          <w:color w:val="000000" w:themeColor="text1"/>
          <w:lang w:val="en-US"/>
        </w:rPr>
        <w:t>esist</w:t>
      </w:r>
      <w:r>
        <w:rPr>
          <w:rFonts w:ascii="Garamond" w:hAnsi="Garamond" w:cstheme="minorHAnsi"/>
          <w:b/>
          <w:bCs/>
          <w:color w:val="000000" w:themeColor="text1"/>
          <w:lang w:val="en-US"/>
        </w:rPr>
        <w:t>ing</w:t>
      </w:r>
      <w:r w:rsidR="00FE0E6C" w:rsidRPr="00617038">
        <w:rPr>
          <w:rFonts w:ascii="Garamond" w:hAnsi="Garamond" w:cstheme="minorHAnsi"/>
          <w:b/>
          <w:bCs/>
          <w:color w:val="000000" w:themeColor="text1"/>
          <w:lang w:val="en-US"/>
        </w:rPr>
        <w:t xml:space="preserve"> the </w:t>
      </w:r>
      <w:r w:rsidR="00FE0E6C">
        <w:rPr>
          <w:rFonts w:ascii="Garamond" w:hAnsi="Garamond" w:cstheme="minorHAnsi"/>
          <w:b/>
          <w:bCs/>
          <w:color w:val="000000" w:themeColor="text1"/>
          <w:lang w:val="en-US"/>
        </w:rPr>
        <w:t>use</w:t>
      </w:r>
      <w:r w:rsidR="00FE0E6C" w:rsidRPr="00617038">
        <w:rPr>
          <w:rFonts w:ascii="Garamond" w:hAnsi="Garamond" w:cstheme="minorHAnsi"/>
          <w:b/>
          <w:bCs/>
          <w:color w:val="000000" w:themeColor="text1"/>
          <w:lang w:val="en-US"/>
        </w:rPr>
        <w:t xml:space="preserve"> of measures that will restrict and discourage</w:t>
      </w:r>
      <w:r>
        <w:rPr>
          <w:rFonts w:ascii="Garamond" w:hAnsi="Garamond" w:cstheme="minorHAnsi"/>
          <w:b/>
          <w:bCs/>
          <w:color w:val="000000" w:themeColor="text1"/>
          <w:lang w:val="en-US"/>
        </w:rPr>
        <w:t xml:space="preserve"> </w:t>
      </w:r>
      <w:r w:rsidR="00355101">
        <w:rPr>
          <w:rFonts w:ascii="Garamond" w:hAnsi="Garamond" w:cstheme="minorHAnsi"/>
          <w:b/>
          <w:bCs/>
          <w:color w:val="000000" w:themeColor="text1"/>
          <w:lang w:val="en-US"/>
        </w:rPr>
        <w:t>FDIs</w:t>
      </w:r>
      <w:r w:rsidR="00FE0E6C">
        <w:rPr>
          <w:rFonts w:ascii="Garamond" w:hAnsi="Garamond" w:cstheme="minorHAnsi"/>
          <w:b/>
          <w:bCs/>
          <w:color w:val="000000" w:themeColor="text1"/>
          <w:lang w:val="en-US"/>
        </w:rPr>
        <w:t>; where such measures are introduced</w:t>
      </w:r>
      <w:r w:rsidR="00FE0E6C" w:rsidRPr="00617038">
        <w:rPr>
          <w:rFonts w:ascii="Garamond" w:hAnsi="Garamond" w:cstheme="minorHAnsi"/>
          <w:b/>
          <w:bCs/>
          <w:color w:val="000000" w:themeColor="text1"/>
          <w:lang w:val="en-US"/>
        </w:rPr>
        <w:t>, they</w:t>
      </w:r>
      <w:r w:rsidR="00FE0E6C">
        <w:rPr>
          <w:rFonts w:ascii="Garamond" w:hAnsi="Garamond" w:cstheme="minorHAnsi"/>
          <w:b/>
          <w:bCs/>
          <w:color w:val="000000" w:themeColor="text1"/>
          <w:lang w:val="en-US"/>
        </w:rPr>
        <w:t xml:space="preserve"> should</w:t>
      </w:r>
      <w:r w:rsidR="00FE0E6C" w:rsidRPr="00617038">
        <w:rPr>
          <w:rFonts w:ascii="Garamond" w:hAnsi="Garamond" w:cstheme="minorHAnsi"/>
          <w:b/>
          <w:bCs/>
          <w:color w:val="000000" w:themeColor="text1"/>
          <w:lang w:val="en-US"/>
        </w:rPr>
        <w:t xml:space="preserve"> be narrow in scope, </w:t>
      </w:r>
      <w:r w:rsidR="0088483A">
        <w:rPr>
          <w:rFonts w:ascii="Garamond" w:hAnsi="Garamond" w:cstheme="minorHAnsi"/>
          <w:b/>
          <w:bCs/>
          <w:color w:val="000000" w:themeColor="text1"/>
          <w:lang w:val="en-US"/>
        </w:rPr>
        <w:t>and</w:t>
      </w:r>
      <w:r w:rsidR="009C0BC1">
        <w:rPr>
          <w:rFonts w:ascii="Garamond" w:hAnsi="Garamond" w:cstheme="minorHAnsi"/>
          <w:b/>
          <w:bCs/>
          <w:color w:val="000000" w:themeColor="text1"/>
          <w:lang w:val="en-US"/>
        </w:rPr>
        <w:t xml:space="preserve"> </w:t>
      </w:r>
      <w:r w:rsidR="00FE0E6C" w:rsidRPr="00617038">
        <w:rPr>
          <w:rFonts w:ascii="Garamond" w:hAnsi="Garamond" w:cstheme="minorHAnsi"/>
          <w:b/>
          <w:bCs/>
          <w:color w:val="000000" w:themeColor="text1"/>
          <w:lang w:val="en-US"/>
        </w:rPr>
        <w:t xml:space="preserve">with prompt review processes. </w:t>
      </w:r>
    </w:p>
    <w:p w14:paraId="3DF0BBEA" w14:textId="77777777" w:rsidR="008F2708" w:rsidRPr="008F2708" w:rsidRDefault="008F2708" w:rsidP="008F2708">
      <w:pPr>
        <w:spacing w:after="0" w:line="240" w:lineRule="auto"/>
        <w:jc w:val="both"/>
        <w:rPr>
          <w:rFonts w:ascii="Garamond" w:hAnsi="Garamond" w:cstheme="minorHAnsi"/>
          <w:b/>
          <w:bCs/>
          <w:color w:val="000000" w:themeColor="text1"/>
          <w:lang w:val="en-US"/>
        </w:rPr>
      </w:pPr>
    </w:p>
    <w:p w14:paraId="2FFCD07C" w14:textId="4F1D06EC" w:rsidR="003500F7" w:rsidRPr="00617038" w:rsidRDefault="004D687A" w:rsidP="00500120">
      <w:pPr>
        <w:pStyle w:val="ListParagraph"/>
        <w:numPr>
          <w:ilvl w:val="0"/>
          <w:numId w:val="17"/>
        </w:numPr>
        <w:spacing w:after="0" w:line="240" w:lineRule="auto"/>
        <w:ind w:left="851" w:hanging="567"/>
        <w:rPr>
          <w:rFonts w:ascii="Garamond" w:hAnsi="Garamond"/>
          <w:color w:val="000000" w:themeColor="text1"/>
          <w:u w:val="single"/>
          <w:lang w:val="en-US"/>
        </w:rPr>
      </w:pPr>
      <w:r>
        <w:rPr>
          <w:rFonts w:ascii="Garamond" w:hAnsi="Garamond"/>
          <w:color w:val="000000" w:themeColor="text1"/>
          <w:u w:val="single"/>
          <w:lang w:val="en-US"/>
        </w:rPr>
        <w:t>Address b</w:t>
      </w:r>
      <w:r w:rsidR="003500F7" w:rsidRPr="00617038">
        <w:rPr>
          <w:rFonts w:ascii="Garamond" w:hAnsi="Garamond"/>
          <w:color w:val="000000" w:themeColor="text1"/>
          <w:u w:val="single"/>
          <w:lang w:val="en-US"/>
        </w:rPr>
        <w:t>arriers to trade in essential services</w:t>
      </w:r>
      <w:r>
        <w:rPr>
          <w:rFonts w:ascii="Garamond" w:hAnsi="Garamond"/>
          <w:color w:val="000000" w:themeColor="text1"/>
          <w:u w:val="single"/>
          <w:lang w:val="en-US"/>
        </w:rPr>
        <w:t xml:space="preserve"> </w:t>
      </w:r>
    </w:p>
    <w:p w14:paraId="2F54E1D5" w14:textId="0EE875A5" w:rsidR="001E3A7D" w:rsidRDefault="001E3A7D" w:rsidP="001E3A7D">
      <w:pPr>
        <w:pStyle w:val="ListParagraph"/>
        <w:spacing w:after="0" w:line="240" w:lineRule="auto"/>
        <w:ind w:left="1134"/>
        <w:rPr>
          <w:rFonts w:ascii="Garamond" w:hAnsi="Garamond"/>
          <w:color w:val="000000" w:themeColor="text1"/>
          <w:u w:val="single"/>
          <w:lang w:val="en-US"/>
        </w:rPr>
      </w:pPr>
    </w:p>
    <w:p w14:paraId="366FD91E" w14:textId="77777777" w:rsidR="005D4891" w:rsidRPr="005D4891" w:rsidRDefault="005D4891" w:rsidP="005D4891">
      <w:pPr>
        <w:spacing w:after="0" w:line="240" w:lineRule="auto"/>
        <w:ind w:left="284"/>
        <w:jc w:val="both"/>
        <w:rPr>
          <w:rFonts w:ascii="Garamond" w:eastAsia="Times New Roman" w:hAnsi="Garamond"/>
          <w:color w:val="000000" w:themeColor="text1"/>
          <w:lang w:val="en-US"/>
        </w:rPr>
      </w:pPr>
      <w:r w:rsidRPr="005D4891">
        <w:rPr>
          <w:rFonts w:ascii="Garamond" w:eastAsia="Times New Roman" w:hAnsi="Garamond"/>
          <w:color w:val="000000" w:themeColor="text1"/>
          <w:lang w:val="en-US"/>
        </w:rPr>
        <w:t xml:space="preserve">Many services are critical enablers for trade in essential medical supplies and basic necessities. These include logistics, financial, legal and ICT services.  Reducing barriers to such services (for example, through expedited clearance processes and/or tailored quarantine approaches for transport operators) would further assist in tackling the medical and economic impacts of the pandemic. </w:t>
      </w:r>
    </w:p>
    <w:p w14:paraId="7BE91CE0" w14:textId="77777777" w:rsidR="005D4891" w:rsidRPr="005D4891" w:rsidRDefault="005D4891" w:rsidP="005D4891">
      <w:pPr>
        <w:spacing w:after="0" w:line="240" w:lineRule="auto"/>
        <w:ind w:left="284"/>
        <w:rPr>
          <w:rFonts w:ascii="Garamond" w:eastAsia="Times New Roman" w:hAnsi="Garamond"/>
          <w:color w:val="000000" w:themeColor="text1"/>
          <w:lang w:val="en-US"/>
        </w:rPr>
      </w:pPr>
    </w:p>
    <w:p w14:paraId="3905BA6E" w14:textId="2A5DCA9B" w:rsidR="005D4891" w:rsidRPr="005D4891" w:rsidRDefault="005D4891" w:rsidP="005D4891">
      <w:pPr>
        <w:spacing w:after="0" w:line="240" w:lineRule="auto"/>
        <w:ind w:left="284"/>
        <w:jc w:val="both"/>
        <w:rPr>
          <w:rFonts w:ascii="Garamond" w:eastAsia="Times New Roman" w:hAnsi="Garamond"/>
          <w:color w:val="000000" w:themeColor="text1"/>
          <w:lang w:val="en-US"/>
        </w:rPr>
      </w:pPr>
      <w:r w:rsidRPr="005D4891">
        <w:rPr>
          <w:rFonts w:ascii="Garamond" w:eastAsia="Times New Roman" w:hAnsi="Garamond"/>
          <w:color w:val="000000" w:themeColor="text1"/>
          <w:lang w:val="en-US"/>
        </w:rPr>
        <w:t xml:space="preserve">Similarly, enabling essential workers including medical professionals to move around the region will enable them to provide services wherever those services are most needed, but visa policies and a lack of administrative capacity may impede this.  We encourage the development of new approaches, such as special visas, work permits or other approaches, </w:t>
      </w:r>
      <w:r w:rsidR="00847C58">
        <w:rPr>
          <w:rFonts w:ascii="Garamond" w:eastAsia="Times New Roman" w:hAnsi="Garamond"/>
          <w:color w:val="000000" w:themeColor="text1"/>
          <w:lang w:val="en-US"/>
        </w:rPr>
        <w:t xml:space="preserve">such as </w:t>
      </w:r>
      <w:r w:rsidRPr="005D4891">
        <w:rPr>
          <w:rFonts w:ascii="Garamond" w:eastAsia="Times New Roman" w:hAnsi="Garamond"/>
          <w:color w:val="000000" w:themeColor="text1"/>
          <w:lang w:val="en-US"/>
        </w:rPr>
        <w:t xml:space="preserve">using the model of the APEC Business Travel Card (ABTC), to expedite the movement of essential workers.  </w:t>
      </w:r>
    </w:p>
    <w:p w14:paraId="2BCDEDF2" w14:textId="77777777" w:rsidR="005D4891" w:rsidRPr="005D4891" w:rsidRDefault="005D4891" w:rsidP="005D4891">
      <w:pPr>
        <w:spacing w:after="0" w:line="240" w:lineRule="auto"/>
        <w:ind w:left="360"/>
        <w:jc w:val="both"/>
        <w:rPr>
          <w:rFonts w:ascii="Garamond" w:eastAsia="Times New Roman" w:hAnsi="Garamond"/>
          <w:b/>
          <w:bCs/>
          <w:i/>
          <w:iCs/>
          <w:color w:val="000000" w:themeColor="text1"/>
          <w:lang w:val="en-US"/>
        </w:rPr>
      </w:pPr>
    </w:p>
    <w:p w14:paraId="162E2A8B" w14:textId="77777777" w:rsidR="005D4891" w:rsidRPr="005D4891" w:rsidRDefault="005D4891" w:rsidP="005D4891">
      <w:pPr>
        <w:spacing w:after="0" w:line="240" w:lineRule="auto"/>
        <w:ind w:left="360" w:hanging="76"/>
        <w:jc w:val="both"/>
        <w:rPr>
          <w:rFonts w:ascii="Garamond" w:eastAsia="Times New Roman" w:hAnsi="Garamond"/>
          <w:b/>
          <w:bCs/>
          <w:i/>
          <w:iCs/>
          <w:color w:val="000000" w:themeColor="text1"/>
          <w:lang w:val="en-US"/>
        </w:rPr>
      </w:pPr>
      <w:r w:rsidRPr="005D4891">
        <w:rPr>
          <w:rFonts w:ascii="Garamond" w:eastAsia="Times New Roman" w:hAnsi="Garamond"/>
          <w:b/>
          <w:bCs/>
          <w:i/>
          <w:iCs/>
          <w:color w:val="000000" w:themeColor="text1"/>
          <w:lang w:val="en-US"/>
        </w:rPr>
        <w:t>Recommendations:</w:t>
      </w:r>
    </w:p>
    <w:p w14:paraId="0422D0DF" w14:textId="77777777" w:rsidR="005D4891" w:rsidRPr="005D4891" w:rsidRDefault="005D4891" w:rsidP="005D4891">
      <w:pPr>
        <w:spacing w:after="0" w:line="240" w:lineRule="auto"/>
        <w:ind w:left="360" w:hanging="360"/>
        <w:jc w:val="both"/>
        <w:rPr>
          <w:rFonts w:ascii="Garamond" w:eastAsia="Times New Roman" w:hAnsi="Garamond"/>
          <w:b/>
          <w:bCs/>
          <w:i/>
          <w:iCs/>
          <w:color w:val="000000" w:themeColor="text1"/>
          <w:lang w:val="en-US"/>
        </w:rPr>
      </w:pPr>
    </w:p>
    <w:p w14:paraId="4B8E89E2" w14:textId="21B5A5B7" w:rsidR="005D4891" w:rsidRPr="005D4891" w:rsidRDefault="005D4891" w:rsidP="005D4891">
      <w:pPr>
        <w:numPr>
          <w:ilvl w:val="0"/>
          <w:numId w:val="8"/>
        </w:numPr>
        <w:spacing w:after="0" w:line="240" w:lineRule="auto"/>
        <w:ind w:left="851" w:hanging="567"/>
        <w:jc w:val="both"/>
        <w:rPr>
          <w:rFonts w:ascii="Garamond" w:hAnsi="Garamond"/>
          <w:b/>
          <w:bCs/>
          <w:lang w:val="en-US"/>
        </w:rPr>
      </w:pPr>
      <w:r w:rsidRPr="005D4891">
        <w:rPr>
          <w:rFonts w:ascii="Garamond" w:hAnsi="Garamond" w:cs="Calibri"/>
          <w:b/>
          <w:bCs/>
          <w:lang w:eastAsia="zh-CN"/>
        </w:rPr>
        <w:t xml:space="preserve">Commit to taking measures to maintain </w:t>
      </w:r>
      <w:r w:rsidR="006F56E5">
        <w:rPr>
          <w:rFonts w:ascii="Garamond" w:hAnsi="Garamond" w:cs="Calibri"/>
          <w:b/>
          <w:bCs/>
          <w:lang w:eastAsia="zh-CN"/>
        </w:rPr>
        <w:t xml:space="preserve">cross-border </w:t>
      </w:r>
      <w:r w:rsidRPr="005D4891">
        <w:rPr>
          <w:rFonts w:ascii="Garamond" w:hAnsi="Garamond" w:cs="Calibri"/>
          <w:b/>
          <w:bCs/>
          <w:lang w:eastAsia="zh-CN"/>
        </w:rPr>
        <w:t xml:space="preserve">logistics functions, including the development of modified </w:t>
      </w:r>
      <w:r w:rsidR="007305E4">
        <w:rPr>
          <w:rFonts w:ascii="Garamond" w:hAnsi="Garamond" w:cs="Calibri"/>
          <w:b/>
          <w:bCs/>
          <w:lang w:eastAsia="zh-CN"/>
        </w:rPr>
        <w:t xml:space="preserve">and expedited </w:t>
      </w:r>
      <w:r w:rsidRPr="005D4891">
        <w:rPr>
          <w:rFonts w:ascii="Garamond" w:hAnsi="Garamond" w:cs="Calibri"/>
          <w:b/>
          <w:bCs/>
          <w:lang w:eastAsia="zh-CN"/>
        </w:rPr>
        <w:t>quarantine processes for freight operators transporting essential goods by air, sea or land.</w:t>
      </w:r>
    </w:p>
    <w:p w14:paraId="2EEC3788" w14:textId="77777777" w:rsidR="005D4891" w:rsidRDefault="005D4891" w:rsidP="005D4891">
      <w:pPr>
        <w:spacing w:after="0" w:line="240" w:lineRule="auto"/>
        <w:ind w:left="851"/>
        <w:jc w:val="both"/>
        <w:rPr>
          <w:rFonts w:ascii="Garamond" w:hAnsi="Garamond"/>
          <w:b/>
          <w:bCs/>
          <w:lang w:val="en-US"/>
        </w:rPr>
      </w:pPr>
    </w:p>
    <w:p w14:paraId="756BC7ED" w14:textId="68EA9E8B" w:rsidR="005D4891" w:rsidRPr="005D4891" w:rsidRDefault="005D4891" w:rsidP="005D4891">
      <w:pPr>
        <w:numPr>
          <w:ilvl w:val="0"/>
          <w:numId w:val="8"/>
        </w:numPr>
        <w:spacing w:after="0" w:line="240" w:lineRule="auto"/>
        <w:ind w:left="851" w:hanging="567"/>
        <w:jc w:val="both"/>
        <w:rPr>
          <w:rFonts w:ascii="Garamond" w:hAnsi="Garamond"/>
          <w:b/>
          <w:bCs/>
          <w:lang w:val="en-US"/>
        </w:rPr>
      </w:pPr>
      <w:r w:rsidRPr="005D4891">
        <w:rPr>
          <w:rFonts w:ascii="Garamond" w:hAnsi="Garamond"/>
          <w:b/>
          <w:bCs/>
          <w:color w:val="000000" w:themeColor="text1"/>
          <w:lang w:val="en-US"/>
        </w:rPr>
        <w:lastRenderedPageBreak/>
        <w:t>Make concrete commitments to facilitate movement of essential workers and medical professionals across borders in response to the pandemic, including the development of new approaches, such as special visas or other new mechanisms modelled on the ABTC.</w:t>
      </w:r>
    </w:p>
    <w:p w14:paraId="06F5F05E" w14:textId="77777777" w:rsidR="005D4891" w:rsidRPr="00617038" w:rsidRDefault="005D4891" w:rsidP="001E3A7D">
      <w:pPr>
        <w:pStyle w:val="ListParagraph"/>
        <w:spacing w:after="0" w:line="240" w:lineRule="auto"/>
        <w:ind w:left="1134"/>
        <w:rPr>
          <w:rFonts w:ascii="Garamond" w:hAnsi="Garamond"/>
          <w:color w:val="000000" w:themeColor="text1"/>
          <w:u w:val="single"/>
          <w:lang w:val="en-US"/>
        </w:rPr>
      </w:pPr>
    </w:p>
    <w:p w14:paraId="596CA3EF" w14:textId="44213491" w:rsidR="00451AF6" w:rsidRDefault="00451AF6" w:rsidP="00500120">
      <w:pPr>
        <w:pStyle w:val="ListParagraph"/>
        <w:numPr>
          <w:ilvl w:val="0"/>
          <w:numId w:val="8"/>
        </w:numPr>
        <w:spacing w:after="0" w:line="240" w:lineRule="auto"/>
        <w:ind w:left="851" w:hanging="567"/>
        <w:contextualSpacing w:val="0"/>
        <w:jc w:val="both"/>
        <w:rPr>
          <w:rFonts w:ascii="Garamond" w:hAnsi="Garamond"/>
          <w:b/>
          <w:bCs/>
          <w:color w:val="000000" w:themeColor="text1"/>
          <w:lang w:val="en-US"/>
        </w:rPr>
      </w:pPr>
      <w:r>
        <w:rPr>
          <w:rFonts w:ascii="Garamond" w:hAnsi="Garamond"/>
          <w:b/>
          <w:bCs/>
          <w:color w:val="000000" w:themeColor="text1"/>
          <w:lang w:val="en-US"/>
        </w:rPr>
        <w:t>Work together, to the extent possible</w:t>
      </w:r>
      <w:r w:rsidR="001E507A">
        <w:rPr>
          <w:rFonts w:ascii="Garamond" w:hAnsi="Garamond"/>
          <w:b/>
          <w:bCs/>
          <w:color w:val="000000" w:themeColor="text1"/>
          <w:lang w:val="en-US"/>
        </w:rPr>
        <w:t>,</w:t>
      </w:r>
      <w:r>
        <w:rPr>
          <w:rFonts w:ascii="Garamond" w:hAnsi="Garamond"/>
          <w:b/>
          <w:bCs/>
          <w:color w:val="000000" w:themeColor="text1"/>
          <w:lang w:val="en-US"/>
        </w:rPr>
        <w:t xml:space="preserve"> to craft a clear and consistent definition of “essential services,” including essential infrastructure and workers.  A global essential worker protocol should have provision to make it easier for workers, for example, pilots, truck drivers, and mariners, to cross borders in any future pandemic.  A patchwork approach</w:t>
      </w:r>
      <w:r w:rsidR="007305E4">
        <w:rPr>
          <w:rFonts w:ascii="Garamond" w:hAnsi="Garamond"/>
          <w:b/>
          <w:bCs/>
          <w:color w:val="000000" w:themeColor="text1"/>
          <w:lang w:val="en-US"/>
        </w:rPr>
        <w:t xml:space="preserve"> by economies around the region</w:t>
      </w:r>
      <w:r w:rsidR="001E507A">
        <w:rPr>
          <w:rFonts w:ascii="Garamond" w:hAnsi="Garamond"/>
          <w:b/>
          <w:bCs/>
          <w:color w:val="000000" w:themeColor="text1"/>
          <w:lang w:val="en-US"/>
        </w:rPr>
        <w:t>, adopt</w:t>
      </w:r>
      <w:r w:rsidR="007305E4">
        <w:rPr>
          <w:rFonts w:ascii="Garamond" w:hAnsi="Garamond"/>
          <w:b/>
          <w:bCs/>
          <w:color w:val="000000" w:themeColor="text1"/>
          <w:lang w:val="en-US"/>
        </w:rPr>
        <w:t xml:space="preserve">ing different measures could </w:t>
      </w:r>
      <w:r w:rsidR="001E507A">
        <w:rPr>
          <w:rFonts w:ascii="Garamond" w:hAnsi="Garamond"/>
          <w:b/>
          <w:bCs/>
          <w:color w:val="000000" w:themeColor="text1"/>
          <w:lang w:val="en-US"/>
        </w:rPr>
        <w:t xml:space="preserve">complicate </w:t>
      </w:r>
      <w:r w:rsidR="007305E4">
        <w:rPr>
          <w:rFonts w:ascii="Garamond" w:hAnsi="Garamond"/>
          <w:b/>
          <w:bCs/>
          <w:color w:val="000000" w:themeColor="text1"/>
          <w:lang w:val="en-US"/>
        </w:rPr>
        <w:t xml:space="preserve">effective </w:t>
      </w:r>
      <w:r w:rsidR="001E507A">
        <w:rPr>
          <w:rFonts w:ascii="Garamond" w:hAnsi="Garamond"/>
          <w:b/>
          <w:bCs/>
          <w:color w:val="000000" w:themeColor="text1"/>
          <w:lang w:val="en-US"/>
        </w:rPr>
        <w:t>pandemic response</w:t>
      </w:r>
      <w:r w:rsidR="007305E4">
        <w:rPr>
          <w:rFonts w:ascii="Garamond" w:hAnsi="Garamond"/>
          <w:b/>
          <w:bCs/>
          <w:color w:val="000000" w:themeColor="text1"/>
          <w:lang w:val="en-US"/>
        </w:rPr>
        <w:t>s</w:t>
      </w:r>
      <w:r w:rsidR="001E507A">
        <w:rPr>
          <w:rFonts w:ascii="Garamond" w:hAnsi="Garamond"/>
          <w:b/>
          <w:bCs/>
          <w:color w:val="000000" w:themeColor="text1"/>
          <w:lang w:val="en-US"/>
        </w:rPr>
        <w:t>.</w:t>
      </w:r>
    </w:p>
    <w:p w14:paraId="3C3D3A4B" w14:textId="321D8E70" w:rsidR="009F102F" w:rsidRDefault="009F102F" w:rsidP="00451AF6">
      <w:pPr>
        <w:pStyle w:val="ListParagraph"/>
        <w:rPr>
          <w:rFonts w:ascii="Garamond" w:hAnsi="Garamond"/>
          <w:b/>
          <w:bCs/>
          <w:color w:val="000000" w:themeColor="text1"/>
          <w:lang w:val="en-US"/>
        </w:rPr>
      </w:pPr>
    </w:p>
    <w:p w14:paraId="32EE2E90" w14:textId="77777777" w:rsidR="00477DCC" w:rsidRPr="00451AF6" w:rsidRDefault="00477DCC" w:rsidP="00451AF6">
      <w:pPr>
        <w:pStyle w:val="ListParagraph"/>
        <w:rPr>
          <w:rFonts w:ascii="Garamond" w:hAnsi="Garamond"/>
          <w:b/>
          <w:bCs/>
          <w:color w:val="000000" w:themeColor="text1"/>
          <w:lang w:val="en-US"/>
        </w:rPr>
      </w:pPr>
    </w:p>
    <w:p w14:paraId="714A5FB2" w14:textId="48EA778A" w:rsidR="000B2E2B" w:rsidRPr="00617038" w:rsidRDefault="004A5584" w:rsidP="000B2E2B">
      <w:pPr>
        <w:pStyle w:val="ListParagraph"/>
        <w:numPr>
          <w:ilvl w:val="0"/>
          <w:numId w:val="11"/>
        </w:numPr>
        <w:spacing w:after="0" w:line="240" w:lineRule="auto"/>
        <w:jc w:val="both"/>
        <w:rPr>
          <w:rFonts w:ascii="Garamond" w:hAnsi="Garamond"/>
          <w:b/>
          <w:bCs/>
          <w:color w:val="000000" w:themeColor="text1"/>
          <w:lang w:val="en-US"/>
        </w:rPr>
      </w:pPr>
      <w:r>
        <w:rPr>
          <w:rFonts w:ascii="Garamond" w:hAnsi="Garamond"/>
          <w:b/>
          <w:bCs/>
          <w:color w:val="000000" w:themeColor="text1"/>
          <w:lang w:val="en-US"/>
        </w:rPr>
        <w:t>Minimizing supply chain disruption</w:t>
      </w:r>
    </w:p>
    <w:p w14:paraId="4C373649" w14:textId="77777777" w:rsidR="000B2E2B" w:rsidRPr="00617038" w:rsidRDefault="000B2E2B" w:rsidP="000B2E2B">
      <w:pPr>
        <w:pStyle w:val="ListParagraph"/>
        <w:spacing w:after="0" w:line="240" w:lineRule="auto"/>
        <w:jc w:val="both"/>
        <w:rPr>
          <w:rFonts w:ascii="Garamond" w:hAnsi="Garamond"/>
          <w:color w:val="000000" w:themeColor="text1"/>
          <w:lang w:val="en-US"/>
        </w:rPr>
      </w:pPr>
    </w:p>
    <w:p w14:paraId="4B565BB9" w14:textId="7FF577DE" w:rsidR="005D4891" w:rsidRPr="005D4891" w:rsidRDefault="005D4891" w:rsidP="005D4891">
      <w:pPr>
        <w:spacing w:after="0" w:line="240" w:lineRule="auto"/>
        <w:ind w:left="284"/>
        <w:contextualSpacing/>
        <w:jc w:val="both"/>
        <w:rPr>
          <w:rFonts w:ascii="Garamond" w:hAnsi="Garamond" w:cs="Calibri"/>
          <w:color w:val="000000" w:themeColor="text1"/>
          <w:lang w:val="en-US"/>
        </w:rPr>
      </w:pPr>
      <w:r w:rsidRPr="005D4891">
        <w:rPr>
          <w:rFonts w:ascii="Garamond" w:hAnsi="Garamond" w:cs="Calibri"/>
          <w:color w:val="000000" w:themeColor="text1"/>
          <w:lang w:val="en-US"/>
        </w:rPr>
        <w:t>The pandemic has disrupted supply chains for manufactured goods, food and energy supplies</w:t>
      </w:r>
      <w:r w:rsidR="00847C58">
        <w:rPr>
          <w:rFonts w:ascii="Garamond" w:hAnsi="Garamond" w:cs="Calibri"/>
          <w:color w:val="000000" w:themeColor="text1"/>
          <w:lang w:val="en-US"/>
        </w:rPr>
        <w:t>, while at the same time</w:t>
      </w:r>
      <w:r w:rsidRPr="005D4891">
        <w:rPr>
          <w:rFonts w:ascii="Garamond" w:hAnsi="Garamond" w:cs="Calibri"/>
          <w:color w:val="000000" w:themeColor="text1"/>
          <w:lang w:val="en-US"/>
        </w:rPr>
        <w:t xml:space="preserve"> increas</w:t>
      </w:r>
      <w:r w:rsidR="007305E4">
        <w:rPr>
          <w:rFonts w:ascii="Garamond" w:hAnsi="Garamond" w:cs="Calibri"/>
          <w:color w:val="000000" w:themeColor="text1"/>
          <w:lang w:val="en-US"/>
        </w:rPr>
        <w:t>ing</w:t>
      </w:r>
      <w:r w:rsidRPr="005D4891">
        <w:rPr>
          <w:rFonts w:ascii="Garamond" w:hAnsi="Garamond" w:cs="Calibri"/>
          <w:color w:val="000000" w:themeColor="text1"/>
          <w:lang w:val="en-US"/>
        </w:rPr>
        <w:t xml:space="preserve"> the need for trade in essential goods to respond to the crisis.  It is critical that APEC economies seek collectively to keep supply chains functioning, facilitate trade and minimize disruption.  </w:t>
      </w:r>
    </w:p>
    <w:p w14:paraId="4B09A558" w14:textId="77777777" w:rsidR="005D4891" w:rsidRPr="005D4891" w:rsidRDefault="005D4891" w:rsidP="005D4891">
      <w:pPr>
        <w:spacing w:after="0" w:line="240" w:lineRule="auto"/>
        <w:ind w:left="284"/>
        <w:contextualSpacing/>
        <w:jc w:val="both"/>
        <w:rPr>
          <w:rFonts w:ascii="Garamond" w:hAnsi="Garamond" w:cs="Calibri"/>
          <w:color w:val="000000" w:themeColor="text1"/>
          <w:lang w:val="en-US"/>
        </w:rPr>
      </w:pPr>
    </w:p>
    <w:p w14:paraId="4C18F257" w14:textId="0BF9EB97" w:rsidR="005D4891" w:rsidRPr="005D4891" w:rsidRDefault="005D4891" w:rsidP="005D4891">
      <w:pPr>
        <w:spacing w:after="0" w:line="240" w:lineRule="auto"/>
        <w:ind w:left="284"/>
        <w:contextualSpacing/>
        <w:jc w:val="both"/>
        <w:rPr>
          <w:rFonts w:ascii="Garamond" w:hAnsi="Garamond" w:cs="Calibri"/>
          <w:color w:val="000000" w:themeColor="text1"/>
          <w:lang w:val="en-US"/>
        </w:rPr>
      </w:pPr>
      <w:r w:rsidRPr="005D4891">
        <w:rPr>
          <w:rFonts w:ascii="Garamond" w:hAnsi="Garamond" w:cs="Calibri"/>
          <w:color w:val="000000" w:themeColor="text1"/>
          <w:lang w:val="en-US"/>
        </w:rPr>
        <w:t>To that end, economies should prioriti</w:t>
      </w:r>
      <w:r>
        <w:rPr>
          <w:rFonts w:ascii="Garamond" w:hAnsi="Garamond" w:cs="Calibri"/>
          <w:color w:val="000000" w:themeColor="text1"/>
          <w:lang w:val="en-US"/>
        </w:rPr>
        <w:t>z</w:t>
      </w:r>
      <w:r w:rsidRPr="005D4891">
        <w:rPr>
          <w:rFonts w:ascii="Garamond" w:hAnsi="Garamond" w:cs="Calibri"/>
          <w:color w:val="000000" w:themeColor="text1"/>
          <w:lang w:val="en-US"/>
        </w:rPr>
        <w:t xml:space="preserve">e and expedite customs clearance for both sea and air ports on essential medical supplies and other necessities, using simplified formats and processes based on an agreed list of goods and set of guidelines and protocols.  One model could be the provisions in the Comprehensive and Progressive Agreement on Trans-Pacific Partnership </w:t>
      </w:r>
      <w:r w:rsidR="00336CEC">
        <w:rPr>
          <w:rFonts w:ascii="Garamond" w:hAnsi="Garamond" w:cs="Calibri"/>
          <w:color w:val="000000" w:themeColor="text1"/>
          <w:lang w:val="en-US"/>
        </w:rPr>
        <w:t xml:space="preserve">(CPTPP) </w:t>
      </w:r>
      <w:r w:rsidRPr="005D4891">
        <w:rPr>
          <w:rFonts w:ascii="Garamond" w:hAnsi="Garamond" w:cs="Calibri"/>
          <w:color w:val="000000" w:themeColor="text1"/>
          <w:lang w:val="en-US"/>
        </w:rPr>
        <w:t xml:space="preserve">on urgent cargoes.  Concrete improvements in trade facilitation will also be important in mitigating trade and market disruption, including through the use of digital technologies and expedited and flexible approaches to product standards accreditation.  APEC should seek to develop ‘Guidelines for Emergencies’ </w:t>
      </w:r>
      <w:r w:rsidR="007305E4">
        <w:rPr>
          <w:rFonts w:ascii="Garamond" w:hAnsi="Garamond" w:cs="Calibri"/>
          <w:color w:val="000000" w:themeColor="text1"/>
          <w:lang w:val="en-US"/>
        </w:rPr>
        <w:t>for use at times of crises</w:t>
      </w:r>
      <w:r w:rsidRPr="005D4891">
        <w:rPr>
          <w:rFonts w:ascii="Garamond" w:hAnsi="Garamond" w:cs="Calibri"/>
          <w:color w:val="000000" w:themeColor="text1"/>
          <w:lang w:val="en-US"/>
        </w:rPr>
        <w:t>.</w:t>
      </w:r>
      <w:r w:rsidR="00337957">
        <w:rPr>
          <w:rFonts w:ascii="Garamond" w:hAnsi="Garamond" w:cs="Calibri"/>
          <w:color w:val="000000" w:themeColor="text1"/>
          <w:lang w:val="en-US"/>
        </w:rPr>
        <w:t xml:space="preserve">  </w:t>
      </w:r>
    </w:p>
    <w:p w14:paraId="7415D77B" w14:textId="1E0409EC" w:rsidR="005D4891" w:rsidRDefault="005D4891" w:rsidP="005D4891">
      <w:pPr>
        <w:spacing w:after="0" w:line="240" w:lineRule="auto"/>
        <w:ind w:left="284"/>
        <w:contextualSpacing/>
        <w:jc w:val="both"/>
        <w:rPr>
          <w:rFonts w:ascii="Garamond" w:hAnsi="Garamond" w:cs="Calibri"/>
          <w:color w:val="000000" w:themeColor="text1"/>
          <w:lang w:val="en-US"/>
        </w:rPr>
      </w:pPr>
    </w:p>
    <w:p w14:paraId="1BFD656C" w14:textId="2C377C04" w:rsidR="00090CF1" w:rsidRDefault="00090CF1" w:rsidP="005D4891">
      <w:pPr>
        <w:spacing w:after="0" w:line="240" w:lineRule="auto"/>
        <w:ind w:left="284"/>
        <w:contextualSpacing/>
        <w:jc w:val="both"/>
        <w:rPr>
          <w:rFonts w:ascii="Garamond" w:hAnsi="Garamond" w:cs="Arial"/>
          <w:color w:val="000000"/>
          <w:shd w:val="clear" w:color="auto" w:fill="FFFFFF"/>
        </w:rPr>
      </w:pPr>
      <w:r w:rsidRPr="00090CF1">
        <w:rPr>
          <w:rFonts w:ascii="Garamond" w:hAnsi="Garamond" w:cs="Arial"/>
          <w:color w:val="000000"/>
          <w:shd w:val="clear" w:color="auto" w:fill="FFFFFF"/>
        </w:rPr>
        <w:t xml:space="preserve">The supply chain </w:t>
      </w:r>
      <w:r>
        <w:rPr>
          <w:rFonts w:ascii="Garamond" w:hAnsi="Garamond" w:cs="Arial"/>
          <w:color w:val="000000"/>
          <w:shd w:val="clear" w:color="auto" w:fill="FFFFFF"/>
        </w:rPr>
        <w:t xml:space="preserve">based on the GVC model </w:t>
      </w:r>
      <w:r w:rsidRPr="00090CF1">
        <w:rPr>
          <w:rFonts w:ascii="Garamond" w:hAnsi="Garamond" w:cs="Arial"/>
          <w:color w:val="000000"/>
          <w:shd w:val="clear" w:color="auto" w:fill="FFFFFF"/>
        </w:rPr>
        <w:t xml:space="preserve">has been </w:t>
      </w:r>
      <w:r w:rsidR="007305E4">
        <w:rPr>
          <w:rFonts w:ascii="Garamond" w:hAnsi="Garamond" w:cs="Arial"/>
          <w:color w:val="000000"/>
          <w:shd w:val="clear" w:color="auto" w:fill="FFFFFF"/>
        </w:rPr>
        <w:t xml:space="preserve">effectively </w:t>
      </w:r>
      <w:r w:rsidRPr="00090CF1">
        <w:rPr>
          <w:rFonts w:ascii="Garamond" w:hAnsi="Garamond" w:cs="Arial"/>
          <w:color w:val="000000"/>
          <w:shd w:val="clear" w:color="auto" w:fill="FFFFFF"/>
        </w:rPr>
        <w:t xml:space="preserve">developed in the APEC region and </w:t>
      </w:r>
      <w:r w:rsidR="0031758A">
        <w:rPr>
          <w:rFonts w:ascii="Garamond" w:hAnsi="Garamond" w:cs="Arial"/>
          <w:color w:val="000000"/>
          <w:shd w:val="clear" w:color="auto" w:fill="FFFFFF"/>
        </w:rPr>
        <w:t xml:space="preserve">has </w:t>
      </w:r>
      <w:r w:rsidRPr="00090CF1">
        <w:rPr>
          <w:rFonts w:ascii="Garamond" w:hAnsi="Garamond" w:cs="Arial"/>
          <w:color w:val="000000"/>
          <w:shd w:val="clear" w:color="auto" w:fill="FFFFFF"/>
        </w:rPr>
        <w:t xml:space="preserve">contributed </w:t>
      </w:r>
      <w:r>
        <w:rPr>
          <w:rFonts w:ascii="Garamond" w:hAnsi="Garamond" w:cs="Arial"/>
          <w:color w:val="000000"/>
          <w:shd w:val="clear" w:color="auto" w:fill="FFFFFF"/>
        </w:rPr>
        <w:t xml:space="preserve">to the </w:t>
      </w:r>
      <w:r w:rsidRPr="00090CF1">
        <w:rPr>
          <w:rFonts w:ascii="Garamond" w:hAnsi="Garamond" w:cs="Arial"/>
          <w:color w:val="000000"/>
          <w:shd w:val="clear" w:color="auto" w:fill="FFFFFF"/>
        </w:rPr>
        <w:t xml:space="preserve">rapid expansion of economic growth </w:t>
      </w:r>
      <w:r w:rsidR="0031758A">
        <w:rPr>
          <w:rFonts w:ascii="Garamond" w:hAnsi="Garamond" w:cs="Arial"/>
          <w:color w:val="000000"/>
          <w:shd w:val="clear" w:color="auto" w:fill="FFFFFF"/>
        </w:rPr>
        <w:t xml:space="preserve">in the region </w:t>
      </w:r>
      <w:r w:rsidRPr="00090CF1">
        <w:rPr>
          <w:rFonts w:ascii="Garamond" w:hAnsi="Garamond" w:cs="Arial"/>
          <w:color w:val="000000"/>
          <w:shd w:val="clear" w:color="auto" w:fill="FFFFFF"/>
        </w:rPr>
        <w:t>enabling the participation of developing economies in cross</w:t>
      </w:r>
      <w:r>
        <w:rPr>
          <w:rFonts w:ascii="Garamond" w:hAnsi="Garamond" w:cs="Arial"/>
          <w:color w:val="000000"/>
          <w:shd w:val="clear" w:color="auto" w:fill="FFFFFF"/>
        </w:rPr>
        <w:t xml:space="preserve"> </w:t>
      </w:r>
      <w:r w:rsidRPr="00090CF1">
        <w:rPr>
          <w:rFonts w:ascii="Garamond" w:hAnsi="Garamond" w:cs="Arial"/>
          <w:color w:val="000000"/>
          <w:shd w:val="clear" w:color="auto" w:fill="FFFFFF"/>
        </w:rPr>
        <w:t>border trade in goods and services</w:t>
      </w:r>
      <w:r>
        <w:rPr>
          <w:rFonts w:ascii="Garamond" w:hAnsi="Garamond" w:cs="Arial"/>
          <w:color w:val="000000"/>
          <w:shd w:val="clear" w:color="auto" w:fill="FFFFFF"/>
        </w:rPr>
        <w:t xml:space="preserve">.  </w:t>
      </w:r>
      <w:r w:rsidRPr="00090CF1">
        <w:rPr>
          <w:rFonts w:ascii="Garamond" w:hAnsi="Garamond" w:cs="Arial"/>
          <w:color w:val="000000"/>
          <w:shd w:val="clear" w:color="auto" w:fill="FFFFFF"/>
        </w:rPr>
        <w:t xml:space="preserve">Further growth </w:t>
      </w:r>
      <w:r>
        <w:rPr>
          <w:rFonts w:ascii="Garamond" w:hAnsi="Garamond" w:cs="Arial"/>
          <w:color w:val="000000"/>
          <w:shd w:val="clear" w:color="auto" w:fill="FFFFFF"/>
        </w:rPr>
        <w:t xml:space="preserve">is </w:t>
      </w:r>
      <w:r w:rsidRPr="00090CF1">
        <w:rPr>
          <w:rFonts w:ascii="Garamond" w:hAnsi="Garamond" w:cs="Arial"/>
          <w:color w:val="000000"/>
          <w:shd w:val="clear" w:color="auto" w:fill="FFFFFF"/>
        </w:rPr>
        <w:t xml:space="preserve">expected, with the RCEP negotiations </w:t>
      </w:r>
      <w:r w:rsidR="0031758A">
        <w:rPr>
          <w:rFonts w:ascii="Garamond" w:hAnsi="Garamond" w:cs="Arial"/>
          <w:color w:val="000000"/>
          <w:shd w:val="clear" w:color="auto" w:fill="FFFFFF"/>
        </w:rPr>
        <w:t xml:space="preserve">involving </w:t>
      </w:r>
      <w:r w:rsidRPr="00090CF1">
        <w:rPr>
          <w:rFonts w:ascii="Garamond" w:hAnsi="Garamond" w:cs="Arial"/>
          <w:color w:val="000000"/>
          <w:shd w:val="clear" w:color="auto" w:fill="FFFFFF"/>
        </w:rPr>
        <w:t>15 economies in the final stage of completion and the</w:t>
      </w:r>
      <w:r>
        <w:rPr>
          <w:rFonts w:ascii="Garamond" w:hAnsi="Garamond" w:cs="Arial"/>
          <w:b/>
          <w:bCs/>
          <w:color w:val="000000"/>
          <w:shd w:val="clear" w:color="auto" w:fill="FFFFFF"/>
        </w:rPr>
        <w:t xml:space="preserve"> </w:t>
      </w:r>
      <w:r w:rsidRPr="00090CF1">
        <w:rPr>
          <w:rFonts w:ascii="Garamond" w:hAnsi="Garamond" w:cs="Arial"/>
          <w:color w:val="000000"/>
          <w:shd w:val="clear" w:color="auto" w:fill="FFFFFF"/>
        </w:rPr>
        <w:t>possible </w:t>
      </w:r>
      <w:r w:rsidR="00DB6C2D">
        <w:rPr>
          <w:rFonts w:ascii="Garamond" w:hAnsi="Garamond" w:cs="Arial"/>
          <w:color w:val="000000"/>
          <w:shd w:val="clear" w:color="auto" w:fill="FFFFFF"/>
        </w:rPr>
        <w:t xml:space="preserve">future </w:t>
      </w:r>
      <w:r w:rsidRPr="00090CF1">
        <w:rPr>
          <w:rFonts w:ascii="Garamond" w:hAnsi="Garamond" w:cs="Arial"/>
          <w:color w:val="000000"/>
          <w:shd w:val="clear" w:color="auto" w:fill="FFFFFF"/>
        </w:rPr>
        <w:t>expansion of CPTPP membership.  While </w:t>
      </w:r>
      <w:r w:rsidR="006F200F">
        <w:rPr>
          <w:rFonts w:ascii="Garamond" w:hAnsi="Garamond" w:cs="Arial"/>
          <w:color w:val="000000"/>
          <w:shd w:val="clear" w:color="auto" w:fill="FFFFFF"/>
        </w:rPr>
        <w:t xml:space="preserve">some economies are discussing </w:t>
      </w:r>
      <w:r w:rsidRPr="00090CF1">
        <w:rPr>
          <w:rFonts w:ascii="Garamond" w:hAnsi="Garamond" w:cs="Arial"/>
          <w:color w:val="000000"/>
          <w:shd w:val="clear" w:color="auto" w:fill="FFFFFF"/>
        </w:rPr>
        <w:t>re-shoring and near-shoring in the context of enhancing supply chain resilience, A</w:t>
      </w:r>
      <w:r w:rsidR="00ED5763">
        <w:rPr>
          <w:rFonts w:ascii="Garamond" w:hAnsi="Garamond" w:cs="Arial"/>
          <w:color w:val="000000"/>
          <w:shd w:val="clear" w:color="auto" w:fill="FFFFFF"/>
        </w:rPr>
        <w:t>PEC</w:t>
      </w:r>
      <w:r w:rsidRPr="00090CF1">
        <w:rPr>
          <w:rFonts w:ascii="Garamond" w:hAnsi="Garamond" w:cs="Arial"/>
          <w:color w:val="000000"/>
          <w:shd w:val="clear" w:color="auto" w:fill="FFFFFF"/>
        </w:rPr>
        <w:t xml:space="preserve"> needs to resist any approach towards de-globalization and re-affirm the importance of </w:t>
      </w:r>
      <w:r w:rsidR="006F200F">
        <w:rPr>
          <w:rFonts w:ascii="Garamond" w:hAnsi="Garamond" w:cs="Arial"/>
          <w:color w:val="000000"/>
          <w:shd w:val="clear" w:color="auto" w:fill="FFFFFF"/>
        </w:rPr>
        <w:t>economic integration, including</w:t>
      </w:r>
      <w:r w:rsidRPr="00090CF1">
        <w:rPr>
          <w:rFonts w:ascii="Garamond" w:hAnsi="Garamond" w:cs="Arial"/>
          <w:color w:val="000000"/>
          <w:shd w:val="clear" w:color="auto" w:fill="FFFFFF"/>
        </w:rPr>
        <w:t> liberalization of trade and investment as the most effective means to minimize supply chain disruption</w:t>
      </w:r>
      <w:r w:rsidR="00355101">
        <w:rPr>
          <w:rFonts w:ascii="Garamond" w:hAnsi="Garamond" w:cs="Arial"/>
          <w:color w:val="000000"/>
          <w:shd w:val="clear" w:color="auto" w:fill="FFFFFF"/>
        </w:rPr>
        <w:t xml:space="preserve">.  </w:t>
      </w:r>
      <w:r w:rsidRPr="00090CF1">
        <w:rPr>
          <w:rFonts w:ascii="Garamond" w:hAnsi="Garamond" w:cs="Arial"/>
          <w:color w:val="000000"/>
          <w:shd w:val="clear" w:color="auto" w:fill="FFFFFF"/>
        </w:rPr>
        <w:t>To strengthen the supply chain network, digital</w:t>
      </w:r>
      <w:r w:rsidR="00ED5763">
        <w:rPr>
          <w:rFonts w:ascii="Garamond" w:hAnsi="Garamond" w:cs="Arial"/>
          <w:color w:val="000000"/>
          <w:shd w:val="clear" w:color="auto" w:fill="FFFFFF"/>
        </w:rPr>
        <w:t xml:space="preserve"> technologies</w:t>
      </w:r>
      <w:r w:rsidRPr="00090CF1">
        <w:rPr>
          <w:rFonts w:ascii="Garamond" w:hAnsi="Garamond" w:cs="Arial"/>
          <w:color w:val="000000"/>
          <w:shd w:val="clear" w:color="auto" w:fill="FFFFFF"/>
        </w:rPr>
        <w:t> </w:t>
      </w:r>
      <w:r w:rsidRPr="00276147">
        <w:rPr>
          <w:rFonts w:ascii="Garamond" w:hAnsi="Garamond" w:cs="Arial"/>
          <w:color w:val="000000"/>
          <w:shd w:val="clear" w:color="auto" w:fill="FFFFFF"/>
        </w:rPr>
        <w:t>should be leveraged to enable</w:t>
      </w:r>
      <w:r w:rsidRPr="00090CF1">
        <w:rPr>
          <w:rFonts w:ascii="Garamond" w:hAnsi="Garamond" w:cs="Arial"/>
          <w:color w:val="000000"/>
          <w:shd w:val="clear" w:color="auto" w:fill="FFFFFF"/>
        </w:rPr>
        <w:t> developing economies</w:t>
      </w:r>
      <w:r w:rsidR="00276147">
        <w:rPr>
          <w:rFonts w:ascii="Garamond" w:hAnsi="Garamond" w:cs="Arial"/>
          <w:color w:val="000000"/>
          <w:shd w:val="clear" w:color="auto" w:fill="FFFFFF"/>
        </w:rPr>
        <w:t>,</w:t>
      </w:r>
      <w:r w:rsidR="00276147">
        <w:rPr>
          <w:rFonts w:ascii="Garamond" w:hAnsi="Garamond" w:cs="Arial"/>
          <w:b/>
          <w:bCs/>
          <w:color w:val="000000"/>
          <w:shd w:val="clear" w:color="auto" w:fill="FFFFFF"/>
        </w:rPr>
        <w:t xml:space="preserve"> </w:t>
      </w:r>
      <w:r w:rsidRPr="00276147">
        <w:rPr>
          <w:rFonts w:ascii="Garamond" w:hAnsi="Garamond" w:cs="Arial"/>
          <w:color w:val="000000"/>
          <w:shd w:val="clear" w:color="auto" w:fill="FFFFFF"/>
        </w:rPr>
        <w:t>M</w:t>
      </w:r>
      <w:r w:rsidRPr="00090CF1">
        <w:rPr>
          <w:rFonts w:ascii="Garamond" w:hAnsi="Garamond" w:cs="Arial"/>
          <w:color w:val="000000"/>
          <w:shd w:val="clear" w:color="auto" w:fill="FFFFFF"/>
        </w:rPr>
        <w:t>SMEs and start-ups </w:t>
      </w:r>
      <w:r w:rsidRPr="00276147">
        <w:rPr>
          <w:rFonts w:ascii="Garamond" w:hAnsi="Garamond" w:cs="Arial"/>
          <w:color w:val="000000"/>
          <w:shd w:val="clear" w:color="auto" w:fill="FFFFFF"/>
        </w:rPr>
        <w:t>to</w:t>
      </w:r>
      <w:r w:rsidR="00276147">
        <w:rPr>
          <w:rFonts w:ascii="Garamond" w:hAnsi="Garamond" w:cs="Arial"/>
          <w:color w:val="000000"/>
          <w:shd w:val="clear" w:color="auto" w:fill="FFFFFF"/>
        </w:rPr>
        <w:t xml:space="preserve"> </w:t>
      </w:r>
      <w:r w:rsidRPr="00276147">
        <w:rPr>
          <w:rFonts w:ascii="Garamond" w:hAnsi="Garamond" w:cs="Arial"/>
          <w:color w:val="000000"/>
          <w:shd w:val="clear" w:color="auto" w:fill="FFFFFF"/>
        </w:rPr>
        <w:t>participate in cross</w:t>
      </w:r>
      <w:r w:rsidR="00321A77">
        <w:rPr>
          <w:rFonts w:ascii="Garamond" w:hAnsi="Garamond" w:cs="Arial"/>
          <w:color w:val="000000"/>
          <w:shd w:val="clear" w:color="auto" w:fill="FFFFFF"/>
        </w:rPr>
        <w:t xml:space="preserve"> </w:t>
      </w:r>
      <w:r w:rsidRPr="00276147">
        <w:rPr>
          <w:rFonts w:ascii="Garamond" w:hAnsi="Garamond" w:cs="Arial"/>
          <w:color w:val="000000"/>
          <w:shd w:val="clear" w:color="auto" w:fill="FFFFFF"/>
        </w:rPr>
        <w:t>border trade</w:t>
      </w:r>
      <w:r w:rsidRPr="00090CF1">
        <w:rPr>
          <w:rFonts w:ascii="Garamond" w:hAnsi="Garamond" w:cs="Arial"/>
          <w:color w:val="000000"/>
          <w:shd w:val="clear" w:color="auto" w:fill="FFFFFF"/>
        </w:rPr>
        <w:t>.  A</w:t>
      </w:r>
      <w:r w:rsidR="00321A77">
        <w:rPr>
          <w:rFonts w:ascii="Garamond" w:hAnsi="Garamond" w:cs="Arial"/>
          <w:color w:val="000000"/>
          <w:shd w:val="clear" w:color="auto" w:fill="FFFFFF"/>
        </w:rPr>
        <w:t xml:space="preserve">PEC </w:t>
      </w:r>
      <w:r w:rsidRPr="00090CF1">
        <w:rPr>
          <w:rFonts w:ascii="Garamond" w:hAnsi="Garamond" w:cs="Arial"/>
          <w:color w:val="000000"/>
          <w:shd w:val="clear" w:color="auto" w:fill="FFFFFF"/>
        </w:rPr>
        <w:t>economies </w:t>
      </w:r>
      <w:r w:rsidRPr="00276147">
        <w:rPr>
          <w:rFonts w:ascii="Garamond" w:hAnsi="Garamond" w:cs="Arial"/>
          <w:color w:val="000000"/>
          <w:shd w:val="clear" w:color="auto" w:fill="FFFFFF"/>
        </w:rPr>
        <w:t>should</w:t>
      </w:r>
      <w:r w:rsidRPr="00090CF1">
        <w:rPr>
          <w:rFonts w:ascii="Garamond" w:hAnsi="Garamond" w:cs="Arial"/>
          <w:b/>
          <w:bCs/>
          <w:color w:val="000000"/>
          <w:shd w:val="clear" w:color="auto" w:fill="FFFFFF"/>
        </w:rPr>
        <w:t> </w:t>
      </w:r>
      <w:r w:rsidRPr="00090CF1">
        <w:rPr>
          <w:rFonts w:ascii="Garamond" w:hAnsi="Garamond" w:cs="Arial"/>
          <w:color w:val="000000"/>
          <w:shd w:val="clear" w:color="auto" w:fill="FFFFFF"/>
        </w:rPr>
        <w:t>collaborat</w:t>
      </w:r>
      <w:r w:rsidRPr="00276147">
        <w:rPr>
          <w:rFonts w:ascii="Garamond" w:hAnsi="Garamond" w:cs="Arial"/>
          <w:color w:val="000000"/>
          <w:shd w:val="clear" w:color="auto" w:fill="FFFFFF"/>
        </w:rPr>
        <w:t>e</w:t>
      </w:r>
      <w:r w:rsidRPr="00090CF1">
        <w:rPr>
          <w:rFonts w:ascii="Garamond" w:hAnsi="Garamond" w:cs="Arial"/>
          <w:color w:val="000000"/>
          <w:shd w:val="clear" w:color="auto" w:fill="FFFFFF"/>
        </w:rPr>
        <w:t> to promote regionally consistent rules to support digital</w:t>
      </w:r>
      <w:r w:rsidR="00276147">
        <w:rPr>
          <w:rFonts w:ascii="Garamond" w:hAnsi="Garamond" w:cs="Arial"/>
          <w:color w:val="000000"/>
          <w:shd w:val="clear" w:color="auto" w:fill="FFFFFF"/>
        </w:rPr>
        <w:t xml:space="preserve"> </w:t>
      </w:r>
      <w:r w:rsidRPr="00090CF1">
        <w:rPr>
          <w:rFonts w:ascii="Garamond" w:hAnsi="Garamond" w:cs="Arial"/>
          <w:color w:val="000000"/>
          <w:shd w:val="clear" w:color="auto" w:fill="FFFFFF"/>
        </w:rPr>
        <w:t>networks and </w:t>
      </w:r>
      <w:r w:rsidRPr="00276147">
        <w:rPr>
          <w:rFonts w:ascii="Garamond" w:hAnsi="Garamond" w:cs="Arial"/>
          <w:color w:val="000000"/>
          <w:shd w:val="clear" w:color="auto" w:fill="FFFFFF"/>
        </w:rPr>
        <w:t>to promote</w:t>
      </w:r>
      <w:r w:rsidRPr="00090CF1">
        <w:rPr>
          <w:rFonts w:ascii="Garamond" w:hAnsi="Garamond" w:cs="Arial"/>
          <w:color w:val="000000"/>
          <w:shd w:val="clear" w:color="auto" w:fill="FFFFFF"/>
        </w:rPr>
        <w:t> capacity building.</w:t>
      </w:r>
    </w:p>
    <w:p w14:paraId="351796D6" w14:textId="77777777" w:rsidR="00276147" w:rsidRPr="00090CF1" w:rsidRDefault="00276147" w:rsidP="005D4891">
      <w:pPr>
        <w:spacing w:after="0" w:line="240" w:lineRule="auto"/>
        <w:ind w:left="284"/>
        <w:contextualSpacing/>
        <w:jc w:val="both"/>
        <w:rPr>
          <w:rFonts w:ascii="Garamond" w:hAnsi="Garamond" w:cs="Calibri"/>
          <w:color w:val="000000" w:themeColor="text1"/>
          <w:lang w:val="en-US"/>
        </w:rPr>
      </w:pPr>
    </w:p>
    <w:p w14:paraId="04F88EC3" w14:textId="10BC8896" w:rsidR="005D4891" w:rsidRPr="005D4891" w:rsidRDefault="005D4891" w:rsidP="005D4891">
      <w:pPr>
        <w:spacing w:after="0" w:line="240" w:lineRule="auto"/>
        <w:ind w:left="284"/>
        <w:contextualSpacing/>
        <w:jc w:val="both"/>
        <w:rPr>
          <w:rFonts w:ascii="Garamond" w:hAnsi="Garamond" w:cs="Calibri"/>
          <w:color w:val="000000" w:themeColor="text1"/>
          <w:lang w:val="en-US"/>
        </w:rPr>
      </w:pPr>
      <w:r w:rsidRPr="005D4891">
        <w:rPr>
          <w:rFonts w:ascii="Garamond" w:hAnsi="Garamond" w:cs="Calibri"/>
          <w:color w:val="000000" w:themeColor="text1"/>
          <w:lang w:val="en-US"/>
        </w:rPr>
        <w:t>We strongly welcome the efforts by APEC economies and others to keep supply chains and trade functioning.   In particular, we applaud the Joint Ministerial Statement of 6 April by nine economies including Australia, Brunei Darussalam, Canada, Chile, New Zealand and Singapore reaffirming their commitment to unimpeded trade flow and ensuring supply chain connectivity during the pandemic; the agreement of 15 April between Singapore and New Zealand on supply chains and essential goods including food; and the Joint Ministerial Statement of 12 May b</w:t>
      </w:r>
      <w:r w:rsidR="00355101">
        <w:rPr>
          <w:rFonts w:ascii="Garamond" w:hAnsi="Garamond" w:cs="Calibri"/>
          <w:color w:val="000000" w:themeColor="text1"/>
          <w:lang w:val="en-US"/>
        </w:rPr>
        <w:t>y</w:t>
      </w:r>
      <w:r w:rsidRPr="005D4891">
        <w:rPr>
          <w:rFonts w:ascii="Garamond" w:hAnsi="Garamond" w:cs="Calibri"/>
          <w:color w:val="000000" w:themeColor="text1"/>
          <w:lang w:val="en-US"/>
        </w:rPr>
        <w:t xml:space="preserve"> Australia, Canada, New Zealand, Korea and Singapore on action plans to facilitate the flow of goods and services as well as the essential movement of people.  We urge all APEC economies to make specific, concrete commitments to keep supply chains and markets functioning effectively. </w:t>
      </w:r>
    </w:p>
    <w:p w14:paraId="0C319F11" w14:textId="12177007" w:rsidR="008B11EA" w:rsidRDefault="008B11EA" w:rsidP="008B11EA">
      <w:pPr>
        <w:pStyle w:val="ListParagraph"/>
        <w:spacing w:after="0" w:line="240" w:lineRule="auto"/>
        <w:jc w:val="both"/>
        <w:rPr>
          <w:rFonts w:ascii="Garamond" w:hAnsi="Garamond" w:cs="Calibri"/>
          <w:i/>
          <w:iCs/>
          <w:color w:val="000000" w:themeColor="text1"/>
          <w:lang w:val="en-US"/>
        </w:rPr>
      </w:pPr>
    </w:p>
    <w:p w14:paraId="66B00353" w14:textId="77777777" w:rsidR="008B11EA" w:rsidRPr="00617038" w:rsidRDefault="008B11EA" w:rsidP="008B11EA">
      <w:pPr>
        <w:spacing w:after="0" w:line="240" w:lineRule="auto"/>
        <w:ind w:left="284"/>
        <w:jc w:val="both"/>
        <w:rPr>
          <w:rFonts w:ascii="Garamond" w:eastAsia="Times New Roman" w:hAnsi="Garamond" w:cs="Calibri"/>
          <w:b/>
          <w:bCs/>
          <w:i/>
          <w:iCs/>
          <w:color w:val="000000" w:themeColor="text1"/>
          <w:lang w:val="en-US" w:eastAsia="en-GB"/>
        </w:rPr>
      </w:pPr>
      <w:r w:rsidRPr="00617038">
        <w:rPr>
          <w:rFonts w:ascii="Garamond" w:eastAsia="Times New Roman" w:hAnsi="Garamond" w:cs="Calibri"/>
          <w:b/>
          <w:bCs/>
          <w:i/>
          <w:iCs/>
          <w:color w:val="000000" w:themeColor="text1"/>
          <w:lang w:val="en-US" w:eastAsia="en-GB"/>
        </w:rPr>
        <w:t>Recommendations:</w:t>
      </w:r>
    </w:p>
    <w:p w14:paraId="097C712E" w14:textId="439DEAC3" w:rsidR="008B11EA" w:rsidRDefault="008B11EA" w:rsidP="008B11EA">
      <w:pPr>
        <w:spacing w:after="0" w:line="240" w:lineRule="auto"/>
        <w:jc w:val="both"/>
        <w:rPr>
          <w:rFonts w:ascii="Garamond" w:eastAsia="Times New Roman" w:hAnsi="Garamond" w:cs="Calibri"/>
          <w:i/>
          <w:iCs/>
          <w:color w:val="000000" w:themeColor="text1"/>
          <w:lang w:val="en-US" w:eastAsia="en-GB"/>
        </w:rPr>
      </w:pPr>
    </w:p>
    <w:p w14:paraId="00799956" w14:textId="15E9EC61" w:rsidR="00F27013" w:rsidRPr="00A6148F" w:rsidRDefault="00B24235" w:rsidP="00F27013">
      <w:pPr>
        <w:numPr>
          <w:ilvl w:val="0"/>
          <w:numId w:val="7"/>
        </w:numPr>
        <w:spacing w:after="0" w:line="240" w:lineRule="auto"/>
        <w:ind w:left="851" w:hanging="567"/>
        <w:contextualSpacing/>
        <w:jc w:val="both"/>
        <w:rPr>
          <w:rFonts w:ascii="Garamond" w:hAnsi="Garamond" w:cs="Calibri"/>
          <w:b/>
          <w:bCs/>
          <w:color w:val="000000" w:themeColor="text1"/>
          <w:lang w:val="en-US"/>
        </w:rPr>
      </w:pPr>
      <w:r w:rsidRPr="00A6148F">
        <w:rPr>
          <w:rFonts w:ascii="Garamond" w:hAnsi="Garamond" w:cs="Calibri"/>
          <w:b/>
          <w:bCs/>
          <w:color w:val="000000" w:themeColor="text1"/>
          <w:lang w:val="en-US"/>
        </w:rPr>
        <w:t xml:space="preserve">Enter into agreements </w:t>
      </w:r>
      <w:r w:rsidR="001E5171" w:rsidRPr="00A6148F">
        <w:rPr>
          <w:rFonts w:ascii="Garamond" w:hAnsi="Garamond" w:cs="Calibri"/>
          <w:b/>
          <w:bCs/>
          <w:color w:val="000000" w:themeColor="text1"/>
          <w:lang w:val="en-US"/>
        </w:rPr>
        <w:t>to keep supply chains working and food trade flowing</w:t>
      </w:r>
      <w:r w:rsidRPr="00A6148F">
        <w:rPr>
          <w:rFonts w:ascii="Garamond" w:hAnsi="Garamond" w:cs="Calibri"/>
          <w:b/>
          <w:bCs/>
          <w:color w:val="000000" w:themeColor="text1"/>
          <w:lang w:val="en-US"/>
        </w:rPr>
        <w:t xml:space="preserve"> along the line</w:t>
      </w:r>
      <w:r w:rsidR="00A6148F">
        <w:rPr>
          <w:rFonts w:ascii="Garamond" w:hAnsi="Garamond" w:cs="Calibri"/>
          <w:b/>
          <w:bCs/>
          <w:color w:val="000000" w:themeColor="text1"/>
          <w:lang w:val="en-US"/>
        </w:rPr>
        <w:t>s</w:t>
      </w:r>
      <w:r w:rsidRPr="00A6148F">
        <w:rPr>
          <w:rFonts w:ascii="Garamond" w:hAnsi="Garamond" w:cs="Calibri"/>
          <w:b/>
          <w:bCs/>
          <w:color w:val="000000" w:themeColor="text1"/>
          <w:lang w:val="en-US"/>
        </w:rPr>
        <w:t xml:space="preserve"> of the </w:t>
      </w:r>
      <w:r w:rsidR="001E5171" w:rsidRPr="00A6148F">
        <w:rPr>
          <w:rFonts w:ascii="Garamond" w:hAnsi="Garamond" w:cs="Calibri"/>
          <w:b/>
          <w:bCs/>
          <w:color w:val="000000" w:themeColor="text1"/>
          <w:lang w:val="en-US"/>
        </w:rPr>
        <w:t>15 April agreement between New Zealand and Singapore</w:t>
      </w:r>
      <w:r w:rsidR="00F64753" w:rsidRPr="00A6148F">
        <w:rPr>
          <w:rFonts w:ascii="Garamond" w:hAnsi="Garamond" w:cs="Calibri"/>
          <w:b/>
          <w:bCs/>
          <w:color w:val="000000" w:themeColor="text1"/>
          <w:lang w:val="en-US"/>
        </w:rPr>
        <w:t xml:space="preserve"> </w:t>
      </w:r>
      <w:r w:rsidR="001E5171" w:rsidRPr="00A6148F">
        <w:rPr>
          <w:rFonts w:ascii="Garamond" w:hAnsi="Garamond" w:cs="Calibri"/>
          <w:b/>
          <w:bCs/>
          <w:color w:val="000000" w:themeColor="text1"/>
          <w:lang w:val="en-US"/>
        </w:rPr>
        <w:t>and lead the development of similar multilateral commitments in the WTO.</w:t>
      </w:r>
    </w:p>
    <w:p w14:paraId="6F465D2F" w14:textId="77777777" w:rsidR="00F27013" w:rsidRPr="00A6148F" w:rsidRDefault="00F27013" w:rsidP="00F27013">
      <w:pPr>
        <w:spacing w:after="0" w:line="240" w:lineRule="auto"/>
        <w:ind w:left="851"/>
        <w:contextualSpacing/>
        <w:jc w:val="both"/>
        <w:rPr>
          <w:rFonts w:ascii="Garamond" w:hAnsi="Garamond" w:cs="Calibri"/>
          <w:b/>
          <w:bCs/>
          <w:color w:val="000000" w:themeColor="text1"/>
          <w:lang w:val="en-US"/>
        </w:rPr>
      </w:pPr>
    </w:p>
    <w:p w14:paraId="70FEDED2" w14:textId="58AA5EB1" w:rsidR="00B24235" w:rsidRPr="00A6148F" w:rsidRDefault="00F27013" w:rsidP="00A6148F">
      <w:pPr>
        <w:pStyle w:val="ListParagraph"/>
        <w:numPr>
          <w:ilvl w:val="1"/>
          <w:numId w:val="41"/>
        </w:numPr>
        <w:spacing w:after="0" w:line="240" w:lineRule="auto"/>
        <w:ind w:left="851" w:hanging="567"/>
        <w:jc w:val="both"/>
        <w:rPr>
          <w:rFonts w:ascii="Garamond" w:hAnsi="Garamond"/>
          <w:b/>
          <w:bCs/>
          <w:color w:val="000000" w:themeColor="text1"/>
        </w:rPr>
      </w:pPr>
      <w:r w:rsidRPr="00A6148F">
        <w:rPr>
          <w:rFonts w:ascii="Garamond" w:hAnsi="Garamond" w:cs="Calibri"/>
          <w:b/>
          <w:bCs/>
          <w:color w:val="000000" w:themeColor="text1"/>
          <w:lang w:val="en-US"/>
        </w:rPr>
        <w:t xml:space="preserve">Resist any approach towards de-globalization </w:t>
      </w:r>
      <w:r w:rsidR="00A6148F" w:rsidRPr="00A6148F">
        <w:rPr>
          <w:rFonts w:ascii="Garamond" w:hAnsi="Garamond" w:cs="Calibri"/>
          <w:b/>
          <w:bCs/>
          <w:color w:val="000000" w:themeColor="text1"/>
          <w:lang w:val="en-US"/>
        </w:rPr>
        <w:t xml:space="preserve">and </w:t>
      </w:r>
      <w:r w:rsidR="00B24235" w:rsidRPr="00A6148F">
        <w:rPr>
          <w:rFonts w:ascii="Garamond" w:hAnsi="Garamond" w:cs="Calibri"/>
          <w:b/>
          <w:bCs/>
          <w:color w:val="000000" w:themeColor="text1"/>
          <w:lang w:val="en-US"/>
        </w:rPr>
        <w:t>encourage diversification to ensure open, stable and secure supply chains. </w:t>
      </w:r>
    </w:p>
    <w:p w14:paraId="3112380F" w14:textId="68CBB638" w:rsidR="00F27013" w:rsidRPr="00A6148F" w:rsidRDefault="00F27013" w:rsidP="00A6148F">
      <w:pPr>
        <w:spacing w:after="0" w:line="240" w:lineRule="auto"/>
        <w:ind w:left="851" w:hanging="436"/>
        <w:contextualSpacing/>
        <w:jc w:val="both"/>
        <w:rPr>
          <w:rFonts w:ascii="Garamond" w:hAnsi="Garamond" w:cs="Calibri"/>
          <w:b/>
          <w:bCs/>
          <w:color w:val="000000" w:themeColor="text1"/>
          <w:lang w:val="en-US"/>
        </w:rPr>
      </w:pPr>
    </w:p>
    <w:p w14:paraId="04F2165C" w14:textId="388C5A34" w:rsidR="001E5171" w:rsidRPr="001E5171" w:rsidRDefault="001E5171" w:rsidP="00A6148F">
      <w:pPr>
        <w:numPr>
          <w:ilvl w:val="0"/>
          <w:numId w:val="7"/>
        </w:numPr>
        <w:spacing w:after="0" w:line="240" w:lineRule="auto"/>
        <w:ind w:left="851" w:hanging="567"/>
        <w:contextualSpacing/>
        <w:jc w:val="both"/>
        <w:rPr>
          <w:rFonts w:ascii="Garamond" w:hAnsi="Garamond" w:cs="Calibri"/>
          <w:b/>
          <w:bCs/>
          <w:color w:val="000000" w:themeColor="text1"/>
          <w:lang w:val="en-US"/>
        </w:rPr>
      </w:pPr>
      <w:r w:rsidRPr="001E5171">
        <w:rPr>
          <w:rFonts w:ascii="Garamond" w:hAnsi="Garamond" w:cs="Calibri"/>
          <w:b/>
          <w:bCs/>
          <w:color w:val="000000" w:themeColor="text1"/>
          <w:lang w:val="en-US"/>
        </w:rPr>
        <w:lastRenderedPageBreak/>
        <w:t>Develop APEC Guidelines for Emergencies including a definition of “essential goods” and guidelines for expedited administrative and customs procedures in such situations. </w:t>
      </w:r>
    </w:p>
    <w:p w14:paraId="565074D4" w14:textId="77777777" w:rsidR="001E5171" w:rsidRPr="001E5171" w:rsidRDefault="001E5171" w:rsidP="00A6148F">
      <w:pPr>
        <w:ind w:left="851" w:hanging="436"/>
        <w:contextualSpacing/>
        <w:rPr>
          <w:rFonts w:ascii="Garamond" w:hAnsi="Garamond" w:cs="Calibri"/>
          <w:b/>
          <w:bCs/>
          <w:color w:val="000000" w:themeColor="text1"/>
          <w:highlight w:val="yellow"/>
          <w:lang w:val="en-US"/>
        </w:rPr>
      </w:pPr>
    </w:p>
    <w:p w14:paraId="2DC4C5EB" w14:textId="16C8EF8F" w:rsidR="007E69B9" w:rsidRDefault="001E5171" w:rsidP="007E69B9">
      <w:pPr>
        <w:numPr>
          <w:ilvl w:val="0"/>
          <w:numId w:val="18"/>
        </w:numPr>
        <w:spacing w:after="0" w:line="240" w:lineRule="auto"/>
        <w:ind w:left="851" w:hanging="567"/>
        <w:contextualSpacing/>
        <w:jc w:val="both"/>
        <w:rPr>
          <w:rFonts w:ascii="Garamond" w:hAnsi="Garamond" w:cs="Calibri"/>
          <w:b/>
          <w:bCs/>
          <w:color w:val="000000" w:themeColor="text1"/>
          <w:lang w:val="en-US"/>
        </w:rPr>
      </w:pPr>
      <w:r w:rsidRPr="001E5171">
        <w:rPr>
          <w:rFonts w:ascii="Garamond" w:hAnsi="Garamond" w:cs="Calibri"/>
          <w:b/>
          <w:bCs/>
          <w:color w:val="000000" w:themeColor="text1"/>
          <w:lang w:val="en-US"/>
        </w:rPr>
        <w:t>Make concrete improvements to trade facilitation measures, leveraging digital technology wherever possible, including for supply-chain monitoring and digital border processes, and adopting expedited and flexible approaches to product standards and conformity assessment in emergencies.</w:t>
      </w:r>
    </w:p>
    <w:p w14:paraId="359AEBA9" w14:textId="77777777" w:rsidR="00DF4B82" w:rsidRDefault="00DF4B82" w:rsidP="00DF4B82">
      <w:pPr>
        <w:spacing w:after="0" w:line="240" w:lineRule="auto"/>
        <w:ind w:left="851"/>
        <w:contextualSpacing/>
        <w:jc w:val="both"/>
        <w:rPr>
          <w:rFonts w:ascii="Garamond" w:hAnsi="Garamond" w:cs="Calibri"/>
          <w:b/>
          <w:bCs/>
          <w:color w:val="000000" w:themeColor="text1"/>
          <w:lang w:val="en-US"/>
        </w:rPr>
      </w:pPr>
    </w:p>
    <w:p w14:paraId="2485FAD2" w14:textId="77777777" w:rsidR="00DF4B82" w:rsidRPr="001E5171" w:rsidRDefault="00DF4B82" w:rsidP="00F31A51">
      <w:pPr>
        <w:spacing w:after="0" w:line="240" w:lineRule="auto"/>
        <w:ind w:left="851"/>
        <w:contextualSpacing/>
        <w:jc w:val="both"/>
        <w:rPr>
          <w:rFonts w:ascii="Garamond" w:hAnsi="Garamond" w:cs="Calibri"/>
          <w:b/>
          <w:bCs/>
          <w:color w:val="000000" w:themeColor="text1"/>
          <w:lang w:val="en-US"/>
        </w:rPr>
      </w:pPr>
    </w:p>
    <w:p w14:paraId="45CBA688" w14:textId="3A8CC626" w:rsidR="00477DCC" w:rsidRPr="00617038" w:rsidRDefault="00477DCC" w:rsidP="00345C05">
      <w:pPr>
        <w:pStyle w:val="ListParagraph"/>
        <w:numPr>
          <w:ilvl w:val="0"/>
          <w:numId w:val="11"/>
        </w:numPr>
        <w:spacing w:after="0" w:line="240" w:lineRule="auto"/>
        <w:ind w:left="851" w:hanging="567"/>
        <w:jc w:val="both"/>
        <w:rPr>
          <w:rFonts w:ascii="Garamond" w:eastAsiaTheme="minorEastAsia" w:hAnsi="Garamond"/>
          <w:b/>
          <w:lang w:val="en-US" w:eastAsia="zh-CN"/>
        </w:rPr>
      </w:pPr>
      <w:r w:rsidRPr="00345C05">
        <w:rPr>
          <w:rFonts w:ascii="Garamond" w:eastAsiaTheme="minorEastAsia" w:hAnsi="Garamond"/>
          <w:b/>
          <w:lang w:val="en-US" w:eastAsia="zh-CN"/>
        </w:rPr>
        <w:t xml:space="preserve">Supporting MSMEs </w:t>
      </w:r>
      <w:r w:rsidRPr="00617038">
        <w:rPr>
          <w:rFonts w:ascii="Garamond" w:eastAsiaTheme="minorEastAsia" w:hAnsi="Garamond"/>
          <w:b/>
          <w:lang w:val="en-US" w:eastAsia="zh-CN"/>
        </w:rPr>
        <w:t>a</w:t>
      </w:r>
      <w:r>
        <w:rPr>
          <w:rFonts w:ascii="Garamond" w:eastAsiaTheme="minorEastAsia" w:hAnsi="Garamond"/>
          <w:b/>
          <w:lang w:val="en-US" w:eastAsia="zh-CN"/>
        </w:rPr>
        <w:t>ddress operational challenges, while recognizing the specific circumstances of economies</w:t>
      </w:r>
      <w:r w:rsidR="00A90138">
        <w:rPr>
          <w:rFonts w:ascii="Garamond" w:eastAsiaTheme="minorEastAsia" w:hAnsi="Garamond"/>
          <w:b/>
          <w:lang w:val="en-US" w:eastAsia="zh-CN"/>
        </w:rPr>
        <w:t xml:space="preserve"> and businesses</w:t>
      </w:r>
    </w:p>
    <w:p w14:paraId="30C086A0" w14:textId="77777777" w:rsidR="00477DCC" w:rsidRPr="00345C05" w:rsidRDefault="00477DCC" w:rsidP="00F21000">
      <w:pPr>
        <w:pStyle w:val="ListParagraph"/>
        <w:spacing w:after="0" w:line="240" w:lineRule="auto"/>
        <w:ind w:left="851"/>
        <w:jc w:val="both"/>
        <w:rPr>
          <w:rFonts w:ascii="Garamond" w:eastAsiaTheme="minorEastAsia" w:hAnsi="Garamond"/>
          <w:lang w:val="en-US" w:eastAsia="zh-CN"/>
        </w:rPr>
      </w:pPr>
    </w:p>
    <w:p w14:paraId="64F96C15" w14:textId="490337CC" w:rsidR="00477DCC" w:rsidRPr="001E5171" w:rsidRDefault="00477DCC" w:rsidP="00477DCC">
      <w:pPr>
        <w:spacing w:after="0" w:line="240" w:lineRule="auto"/>
        <w:ind w:left="284"/>
        <w:jc w:val="both"/>
        <w:rPr>
          <w:rFonts w:ascii="Garamond" w:eastAsiaTheme="minorEastAsia" w:hAnsi="Garamond"/>
          <w:lang w:val="en-US" w:eastAsia="zh-CN"/>
        </w:rPr>
      </w:pPr>
      <w:r w:rsidRPr="001E5171">
        <w:rPr>
          <w:rFonts w:ascii="Garamond" w:eastAsiaTheme="minorEastAsia" w:hAnsi="Garamond"/>
          <w:lang w:val="en-US" w:eastAsia="zh-CN"/>
        </w:rPr>
        <w:t xml:space="preserve">Micro, small and medium enterprises (MSMEs) have been disproportionately impacted by the effects of the pandemic, facing risks around cashflow and credit and severe contraction in both supply and demand, hampered by limited agility and resources to respond.  </w:t>
      </w:r>
    </w:p>
    <w:p w14:paraId="4FB4582A" w14:textId="77777777" w:rsidR="00477DCC" w:rsidRPr="001E5171" w:rsidRDefault="00477DCC" w:rsidP="00477DCC">
      <w:pPr>
        <w:spacing w:after="0" w:line="240" w:lineRule="auto"/>
        <w:ind w:left="284"/>
        <w:jc w:val="both"/>
        <w:rPr>
          <w:rFonts w:ascii="Garamond" w:eastAsiaTheme="minorEastAsia" w:hAnsi="Garamond"/>
          <w:lang w:val="en-US" w:eastAsia="zh-CN"/>
        </w:rPr>
      </w:pPr>
    </w:p>
    <w:p w14:paraId="54A72ABC" w14:textId="514696C9" w:rsidR="00477DCC" w:rsidRPr="001E5171" w:rsidRDefault="00477DCC" w:rsidP="001E00DD">
      <w:pPr>
        <w:spacing w:after="0" w:line="240" w:lineRule="auto"/>
        <w:ind w:left="284"/>
        <w:jc w:val="both"/>
        <w:rPr>
          <w:rFonts w:ascii="Garamond" w:eastAsiaTheme="minorEastAsia" w:hAnsi="Garamond"/>
          <w:iCs/>
          <w:lang w:val="en-US" w:eastAsia="zh-CN"/>
        </w:rPr>
      </w:pPr>
      <w:r w:rsidRPr="001E00DD">
        <w:rPr>
          <w:rFonts w:ascii="Garamond" w:eastAsiaTheme="minorEastAsia" w:hAnsi="Garamond"/>
          <w:iCs/>
          <w:lang w:val="en-US" w:eastAsia="zh-CN"/>
        </w:rPr>
        <w:t>There is no one-size-fits-all solution: not every MSME needs the same kind of help and some small businesses may no longer be viable, despite support.  Different types of support may be required in different circumstances, particularly if the aim is to keep businesses alive during the crisis (“re-start”) or to protect assets while businesses wait for the crisis to pass (“re-open”).  APEC economies should develop a suite of measures to help alleviate MSMEs’</w:t>
      </w:r>
      <w:r w:rsidR="001E00DD">
        <w:rPr>
          <w:rFonts w:ascii="Garamond" w:eastAsiaTheme="minorEastAsia" w:hAnsi="Garamond"/>
          <w:lang w:val="en-US" w:eastAsia="zh-CN"/>
        </w:rPr>
        <w:t xml:space="preserve"> </w:t>
      </w:r>
      <w:r w:rsidR="004E5921">
        <w:rPr>
          <w:rFonts w:ascii="Garamond" w:eastAsiaTheme="minorEastAsia" w:hAnsi="Garamond"/>
          <w:lang w:val="en-US" w:eastAsia="zh-CN"/>
        </w:rPr>
        <w:t>particular challenges.</w:t>
      </w:r>
    </w:p>
    <w:p w14:paraId="2C1F4238" w14:textId="77777777" w:rsidR="00477DCC" w:rsidRPr="001E5171" w:rsidRDefault="00477DCC" w:rsidP="00477DCC">
      <w:pPr>
        <w:spacing w:after="0" w:line="240" w:lineRule="auto"/>
        <w:ind w:left="284"/>
        <w:contextualSpacing/>
        <w:jc w:val="both"/>
        <w:rPr>
          <w:rFonts w:ascii="Garamond" w:eastAsiaTheme="minorEastAsia" w:hAnsi="Garamond"/>
          <w:b/>
          <w:bCs/>
          <w:iCs/>
          <w:lang w:val="en-US" w:eastAsia="zh-CN"/>
        </w:rPr>
      </w:pPr>
    </w:p>
    <w:p w14:paraId="463C229A" w14:textId="77777777" w:rsidR="00477DCC" w:rsidRPr="001E5171" w:rsidRDefault="00477DCC" w:rsidP="00477DCC">
      <w:pPr>
        <w:spacing w:after="0" w:line="240" w:lineRule="auto"/>
        <w:ind w:left="284"/>
        <w:contextualSpacing/>
        <w:jc w:val="both"/>
        <w:rPr>
          <w:rFonts w:ascii="Garamond" w:eastAsiaTheme="minorEastAsia" w:hAnsi="Garamond"/>
          <w:lang w:val="en-US" w:eastAsia="zh-CN"/>
        </w:rPr>
      </w:pPr>
      <w:r w:rsidRPr="001E5171">
        <w:rPr>
          <w:rFonts w:ascii="Garamond" w:eastAsiaTheme="minorEastAsia" w:hAnsi="Garamond"/>
          <w:iCs/>
          <w:lang w:val="en-US" w:eastAsia="zh-CN"/>
        </w:rPr>
        <w:t xml:space="preserve">To address the solvency challenge, APEC economies can streamline the personal insolvency regime </w:t>
      </w:r>
      <w:r w:rsidRPr="001E5171">
        <w:rPr>
          <w:rFonts w:ascii="Garamond" w:eastAsiaTheme="minorEastAsia" w:hAnsi="Garamond"/>
          <w:lang w:val="en-US" w:eastAsia="zh-CN"/>
        </w:rPr>
        <w:t xml:space="preserve">to facilitate speedy restructuring of non-viable small as well as larger businesses and accelerate fresh starts for owners of insolvent businesses with well-designed support programs. </w:t>
      </w:r>
    </w:p>
    <w:p w14:paraId="0C0859FF" w14:textId="77777777" w:rsidR="00477DCC" w:rsidRDefault="00477DCC" w:rsidP="00477DCC">
      <w:pPr>
        <w:spacing w:after="0" w:line="240" w:lineRule="auto"/>
        <w:jc w:val="both"/>
        <w:rPr>
          <w:rFonts w:ascii="Garamond" w:eastAsiaTheme="minorEastAsia" w:hAnsi="Garamond"/>
          <w:iCs/>
          <w:lang w:val="en-US" w:eastAsia="zh-CN"/>
        </w:rPr>
      </w:pPr>
    </w:p>
    <w:p w14:paraId="37713C44" w14:textId="18F3C329" w:rsidR="00477DCC" w:rsidRDefault="00477DCC" w:rsidP="00477DCC">
      <w:pPr>
        <w:spacing w:after="0" w:line="240" w:lineRule="auto"/>
        <w:ind w:left="284"/>
        <w:jc w:val="both"/>
        <w:rPr>
          <w:rFonts w:ascii="Garamond" w:eastAsiaTheme="minorEastAsia" w:hAnsi="Garamond"/>
          <w:lang w:val="en-US" w:eastAsia="zh-CN"/>
        </w:rPr>
      </w:pPr>
      <w:r>
        <w:rPr>
          <w:rFonts w:ascii="Garamond" w:eastAsiaTheme="minorEastAsia" w:hAnsi="Garamond"/>
          <w:lang w:val="en-US" w:eastAsia="zh-CN"/>
        </w:rPr>
        <w:t>Supporting the digital transformation of MSMEs will enable them</w:t>
      </w:r>
      <w:r w:rsidRPr="0029199A">
        <w:rPr>
          <w:rFonts w:ascii="Garamond" w:eastAsiaTheme="minorEastAsia" w:hAnsi="Garamond"/>
          <w:lang w:val="en-US" w:eastAsia="zh-CN"/>
        </w:rPr>
        <w:t xml:space="preserve"> to obtain better and safer access to finance, markets and technology and become more resilient.  While many economies have already been undertaking policy and regulatory reforms during the past few years to improve the ecosystem for adoption and use of digital technology, COVID-19 has pushed businesses and governments to accelerate this process.  APEC should </w:t>
      </w:r>
      <w:r w:rsidR="00355101">
        <w:rPr>
          <w:rFonts w:ascii="Garamond" w:eastAsiaTheme="minorEastAsia" w:hAnsi="Garamond"/>
          <w:lang w:val="en-US" w:eastAsia="zh-CN"/>
        </w:rPr>
        <w:t>intensify</w:t>
      </w:r>
      <w:r w:rsidRPr="0029199A">
        <w:rPr>
          <w:rFonts w:ascii="Garamond" w:eastAsiaTheme="minorEastAsia" w:hAnsi="Garamond"/>
          <w:lang w:val="en-US" w:eastAsia="zh-CN"/>
        </w:rPr>
        <w:t xml:space="preserve"> its efforts to create a more </w:t>
      </w:r>
      <w:r w:rsidR="00355101">
        <w:rPr>
          <w:rFonts w:ascii="Garamond" w:eastAsiaTheme="minorEastAsia" w:hAnsi="Garamond"/>
          <w:lang w:val="en-US" w:eastAsia="zh-CN"/>
        </w:rPr>
        <w:t xml:space="preserve">robust </w:t>
      </w:r>
      <w:r w:rsidRPr="0029199A">
        <w:rPr>
          <w:rFonts w:ascii="Garamond" w:eastAsiaTheme="minorEastAsia" w:hAnsi="Garamond"/>
          <w:lang w:val="en-US" w:eastAsia="zh-CN"/>
        </w:rPr>
        <w:t>enabling environment and greater financial inclusion for MSMEs, including in relation to interoperable open banking, digital identity and “Know Your Customer” requirements, greater use of digital documentation in domestic and cross-border activities and capacity building to help MSMEs use digital technology more successfully and achieve greater to access finance.</w:t>
      </w:r>
      <w:r>
        <w:rPr>
          <w:rFonts w:ascii="Garamond" w:eastAsiaTheme="minorEastAsia" w:hAnsi="Garamond"/>
          <w:lang w:val="en-US" w:eastAsia="zh-CN"/>
        </w:rPr>
        <w:t xml:space="preserve">  </w:t>
      </w:r>
    </w:p>
    <w:p w14:paraId="0E21D220" w14:textId="77777777" w:rsidR="00477DCC" w:rsidRDefault="00477DCC" w:rsidP="00477DCC">
      <w:pPr>
        <w:spacing w:after="0" w:line="240" w:lineRule="auto"/>
        <w:ind w:left="284"/>
        <w:jc w:val="both"/>
        <w:rPr>
          <w:rFonts w:ascii="Garamond" w:eastAsiaTheme="minorEastAsia" w:hAnsi="Garamond"/>
          <w:lang w:val="en-US" w:eastAsia="zh-CN"/>
        </w:rPr>
      </w:pPr>
    </w:p>
    <w:p w14:paraId="4286CBCC" w14:textId="04B62B36" w:rsidR="00477DCC" w:rsidRPr="00617038" w:rsidRDefault="00477DCC" w:rsidP="00477DCC">
      <w:pPr>
        <w:spacing w:after="0" w:line="240" w:lineRule="auto"/>
        <w:ind w:left="284"/>
        <w:jc w:val="both"/>
        <w:rPr>
          <w:rFonts w:ascii="Garamond" w:eastAsiaTheme="minorEastAsia" w:hAnsi="Garamond"/>
          <w:lang w:val="en-US" w:eastAsia="zh-CN"/>
        </w:rPr>
      </w:pPr>
      <w:r w:rsidRPr="00617038">
        <w:rPr>
          <w:rFonts w:ascii="Garamond" w:eastAsiaTheme="minorEastAsia" w:hAnsi="Garamond"/>
          <w:iCs/>
          <w:lang w:val="en-US" w:eastAsia="zh-CN"/>
        </w:rPr>
        <w:t>APEC economies should support pilot projects to scale up financial inclusion</w:t>
      </w:r>
      <w:r w:rsidRPr="00617038">
        <w:rPr>
          <w:rFonts w:ascii="Garamond" w:eastAsiaTheme="minorEastAsia" w:hAnsi="Garamond"/>
          <w:lang w:val="en-US" w:eastAsia="zh-CN"/>
        </w:rPr>
        <w:t xml:space="preserve"> that can address regulatory barriers and facilitate domestic and cross-border transactions</w:t>
      </w:r>
      <w:r w:rsidR="00355101">
        <w:rPr>
          <w:rFonts w:ascii="Garamond" w:eastAsiaTheme="minorEastAsia" w:hAnsi="Garamond"/>
          <w:lang w:val="en-US" w:eastAsia="zh-CN"/>
        </w:rPr>
        <w:t xml:space="preserve">.  </w:t>
      </w:r>
      <w:r w:rsidRPr="00617038">
        <w:rPr>
          <w:rFonts w:ascii="Garamond" w:eastAsiaTheme="minorEastAsia" w:hAnsi="Garamond"/>
          <w:lang w:val="en-US" w:eastAsia="zh-CN"/>
        </w:rPr>
        <w:t xml:space="preserve">Initiatives targeting the unbanked can also be scaled up regionally through international financial innovation platforms, such as the ASEAN Financial Innovation Network.  </w:t>
      </w:r>
    </w:p>
    <w:p w14:paraId="48453776" w14:textId="77777777" w:rsidR="00477DCC" w:rsidRPr="0029199A" w:rsidRDefault="00477DCC" w:rsidP="00477DCC">
      <w:pPr>
        <w:spacing w:after="0" w:line="240" w:lineRule="auto"/>
        <w:ind w:left="284"/>
        <w:jc w:val="both"/>
        <w:rPr>
          <w:rFonts w:ascii="Garamond" w:eastAsiaTheme="minorEastAsia" w:hAnsi="Garamond"/>
          <w:lang w:val="en-US" w:eastAsia="zh-CN"/>
        </w:rPr>
      </w:pPr>
    </w:p>
    <w:p w14:paraId="226D885B" w14:textId="77777777" w:rsidR="00477DCC" w:rsidRPr="001E5171" w:rsidRDefault="00477DCC" w:rsidP="00477DCC">
      <w:pPr>
        <w:spacing w:after="0" w:line="240" w:lineRule="auto"/>
        <w:ind w:left="284"/>
        <w:jc w:val="both"/>
        <w:rPr>
          <w:rFonts w:ascii="Garamond" w:eastAsiaTheme="minorEastAsia" w:hAnsi="Garamond"/>
          <w:b/>
          <w:bCs/>
          <w:i/>
          <w:iCs/>
          <w:lang w:val="en-US" w:eastAsia="zh-CN"/>
        </w:rPr>
      </w:pPr>
      <w:r w:rsidRPr="001E5171">
        <w:rPr>
          <w:rFonts w:ascii="Garamond" w:eastAsiaTheme="minorEastAsia" w:hAnsi="Garamond"/>
          <w:b/>
          <w:bCs/>
          <w:i/>
          <w:iCs/>
          <w:lang w:val="en-US" w:eastAsia="zh-CN"/>
        </w:rPr>
        <w:t>Recommendations:</w:t>
      </w:r>
    </w:p>
    <w:p w14:paraId="5F14C068" w14:textId="77777777" w:rsidR="00477DCC" w:rsidRPr="001E5171" w:rsidRDefault="00477DCC" w:rsidP="00477DCC">
      <w:pPr>
        <w:spacing w:after="0" w:line="240" w:lineRule="auto"/>
        <w:jc w:val="both"/>
        <w:rPr>
          <w:rFonts w:ascii="Garamond" w:eastAsiaTheme="minorEastAsia" w:hAnsi="Garamond"/>
          <w:lang w:val="en-US" w:eastAsia="zh-CN"/>
        </w:rPr>
      </w:pPr>
    </w:p>
    <w:p w14:paraId="3A263C35" w14:textId="77BBFBB8" w:rsidR="00477DCC" w:rsidRPr="001E5171" w:rsidRDefault="00477DCC" w:rsidP="00477DCC">
      <w:pPr>
        <w:numPr>
          <w:ilvl w:val="0"/>
          <w:numId w:val="12"/>
        </w:numPr>
        <w:spacing w:after="0" w:line="240" w:lineRule="auto"/>
        <w:ind w:left="851" w:hanging="567"/>
        <w:contextualSpacing/>
        <w:jc w:val="both"/>
        <w:rPr>
          <w:rFonts w:ascii="Garamond" w:eastAsiaTheme="minorEastAsia" w:hAnsi="Garamond"/>
          <w:b/>
          <w:bCs/>
          <w:lang w:val="en-US" w:eastAsia="zh-CN"/>
        </w:rPr>
      </w:pPr>
      <w:bookmarkStart w:id="3" w:name="_Hlk43284604"/>
      <w:r w:rsidRPr="001E5171">
        <w:rPr>
          <w:rFonts w:ascii="Garamond" w:eastAsiaTheme="minorEastAsia" w:hAnsi="Garamond"/>
          <w:b/>
          <w:bCs/>
          <w:iCs/>
          <w:lang w:val="en-US" w:eastAsia="zh-CN"/>
        </w:rPr>
        <w:t>Build support packages that correspond to business needs and objectives, differentiating the type of support offered as appropriate</w:t>
      </w:r>
      <w:r w:rsidR="004E46C1">
        <w:rPr>
          <w:rFonts w:ascii="Garamond" w:eastAsiaTheme="minorEastAsia" w:hAnsi="Garamond"/>
          <w:b/>
          <w:bCs/>
          <w:iCs/>
          <w:lang w:val="en-US" w:eastAsia="zh-CN"/>
        </w:rPr>
        <w:t>.</w:t>
      </w:r>
    </w:p>
    <w:bookmarkEnd w:id="3"/>
    <w:p w14:paraId="67E0A2B4" w14:textId="77777777" w:rsidR="00477DCC" w:rsidRPr="001E5171" w:rsidRDefault="00477DCC" w:rsidP="00477DCC">
      <w:pPr>
        <w:spacing w:after="0" w:line="240" w:lineRule="auto"/>
        <w:ind w:left="851" w:hanging="567"/>
        <w:contextualSpacing/>
        <w:jc w:val="both"/>
        <w:rPr>
          <w:rFonts w:ascii="Garamond" w:eastAsiaTheme="minorEastAsia" w:hAnsi="Garamond"/>
          <w:b/>
          <w:bCs/>
          <w:lang w:val="en-US" w:eastAsia="zh-CN"/>
        </w:rPr>
      </w:pPr>
    </w:p>
    <w:p w14:paraId="2BCC2734" w14:textId="72E6A118" w:rsidR="00B5261E" w:rsidRPr="001E00DD" w:rsidRDefault="00B5261E" w:rsidP="001E00DD">
      <w:pPr>
        <w:pStyle w:val="ListParagraph"/>
        <w:numPr>
          <w:ilvl w:val="0"/>
          <w:numId w:val="12"/>
        </w:numPr>
        <w:spacing w:after="0" w:line="240" w:lineRule="auto"/>
        <w:ind w:left="851" w:hanging="567"/>
        <w:jc w:val="both"/>
        <w:rPr>
          <w:rFonts w:ascii="Garamond" w:eastAsiaTheme="minorEastAsia" w:hAnsi="Garamond"/>
          <w:b/>
          <w:bCs/>
          <w:lang w:val="en-US" w:eastAsia="zh-CN"/>
        </w:rPr>
      </w:pPr>
      <w:r w:rsidRPr="001E00DD">
        <w:rPr>
          <w:rFonts w:ascii="Garamond" w:eastAsiaTheme="minorEastAsia" w:hAnsi="Garamond"/>
          <w:b/>
          <w:bCs/>
          <w:lang w:val="en-US" w:eastAsia="zh-CN"/>
        </w:rPr>
        <w:t>Intensify efforts to enhance the financial inclusion of MSMEs and their participation in international trade through a more robust enabling environment and capacity-building for digital transformation.</w:t>
      </w:r>
    </w:p>
    <w:p w14:paraId="5208D26D" w14:textId="77777777" w:rsidR="00B5261E" w:rsidRDefault="00B5261E" w:rsidP="001E00DD">
      <w:pPr>
        <w:pStyle w:val="ListParagraph"/>
        <w:rPr>
          <w:rFonts w:ascii="Garamond" w:eastAsiaTheme="minorEastAsia" w:hAnsi="Garamond"/>
          <w:b/>
          <w:bCs/>
          <w:iCs/>
          <w:lang w:val="en-US" w:eastAsia="zh-CN"/>
        </w:rPr>
      </w:pPr>
    </w:p>
    <w:p w14:paraId="28BDAA86" w14:textId="30EFE67A" w:rsidR="00B5261E" w:rsidRPr="001E00DD" w:rsidRDefault="00B5261E" w:rsidP="001E00DD">
      <w:pPr>
        <w:pStyle w:val="ListParagraph"/>
        <w:numPr>
          <w:ilvl w:val="0"/>
          <w:numId w:val="12"/>
        </w:numPr>
        <w:spacing w:after="0" w:line="240" w:lineRule="auto"/>
        <w:ind w:left="851" w:hanging="567"/>
        <w:jc w:val="both"/>
        <w:rPr>
          <w:rFonts w:ascii="Garamond" w:eastAsiaTheme="minorEastAsia" w:hAnsi="Garamond"/>
          <w:b/>
          <w:bCs/>
          <w:lang w:val="en-US" w:eastAsia="zh-CN"/>
        </w:rPr>
      </w:pPr>
      <w:r w:rsidRPr="001E00DD">
        <w:rPr>
          <w:rFonts w:ascii="Garamond" w:eastAsiaTheme="minorEastAsia" w:hAnsi="Garamond"/>
          <w:b/>
          <w:bCs/>
          <w:iCs/>
          <w:lang w:val="en-US" w:eastAsia="zh-CN"/>
        </w:rPr>
        <w:t xml:space="preserve">Alleviate liquidity challenges where needed through temporary </w:t>
      </w:r>
      <w:r w:rsidR="00336CEC">
        <w:rPr>
          <w:rFonts w:ascii="Garamond" w:eastAsiaTheme="minorEastAsia" w:hAnsi="Garamond"/>
          <w:b/>
          <w:bCs/>
          <w:iCs/>
          <w:lang w:val="en-US" w:eastAsia="zh-CN"/>
        </w:rPr>
        <w:t>support measures</w:t>
      </w:r>
      <w:r w:rsidRPr="001E00DD">
        <w:rPr>
          <w:rStyle w:val="CommentReference"/>
          <w:rFonts w:ascii="Garamond" w:hAnsi="Garamond"/>
          <w:b/>
          <w:bCs/>
        </w:rPr>
        <w:t xml:space="preserve"> </w:t>
      </w:r>
      <w:r w:rsidRPr="001E00DD">
        <w:rPr>
          <w:rFonts w:ascii="Garamond" w:eastAsiaTheme="minorEastAsia" w:hAnsi="Garamond"/>
          <w:b/>
          <w:bCs/>
          <w:iCs/>
          <w:lang w:val="en-US" w:eastAsia="zh-CN"/>
        </w:rPr>
        <w:t xml:space="preserve">and emergency credit programs </w:t>
      </w:r>
      <w:r w:rsidR="00355101">
        <w:rPr>
          <w:rFonts w:ascii="Garamond" w:eastAsiaTheme="minorEastAsia" w:hAnsi="Garamond"/>
          <w:b/>
          <w:bCs/>
          <w:iCs/>
          <w:lang w:val="en-US" w:eastAsia="zh-CN"/>
        </w:rPr>
        <w:t>tailored to the specific circumstances of MSMEs and economies.</w:t>
      </w:r>
    </w:p>
    <w:p w14:paraId="2C4203C6" w14:textId="3D436905" w:rsidR="00477DCC" w:rsidRDefault="00477DCC" w:rsidP="00477DCC">
      <w:pPr>
        <w:spacing w:after="0" w:line="240" w:lineRule="auto"/>
        <w:ind w:left="851" w:hanging="567"/>
        <w:contextualSpacing/>
        <w:jc w:val="both"/>
        <w:rPr>
          <w:rFonts w:ascii="Garamond" w:eastAsiaTheme="minorEastAsia" w:hAnsi="Garamond"/>
          <w:b/>
          <w:bCs/>
          <w:lang w:val="en-US" w:eastAsia="zh-CN"/>
        </w:rPr>
      </w:pPr>
    </w:p>
    <w:p w14:paraId="1CD728BA" w14:textId="77777777" w:rsidR="00B5261E" w:rsidRPr="001E00DD" w:rsidRDefault="00B5261E" w:rsidP="001E00DD">
      <w:pPr>
        <w:pStyle w:val="ListParagraph"/>
        <w:numPr>
          <w:ilvl w:val="0"/>
          <w:numId w:val="45"/>
        </w:numPr>
        <w:spacing w:after="0" w:line="240" w:lineRule="auto"/>
        <w:ind w:left="851" w:hanging="436"/>
        <w:jc w:val="both"/>
        <w:rPr>
          <w:rFonts w:ascii="Garamond" w:eastAsiaTheme="minorEastAsia" w:hAnsi="Garamond"/>
          <w:b/>
          <w:bCs/>
          <w:lang w:val="en-US" w:eastAsia="zh-CN"/>
        </w:rPr>
      </w:pPr>
      <w:r w:rsidRPr="001E00DD">
        <w:rPr>
          <w:rFonts w:ascii="Garamond" w:eastAsiaTheme="minorEastAsia" w:hAnsi="Garamond"/>
          <w:b/>
          <w:bCs/>
          <w:iCs/>
          <w:lang w:val="en-US" w:eastAsia="zh-CN"/>
        </w:rPr>
        <w:t>F</w:t>
      </w:r>
      <w:r w:rsidRPr="001E00DD">
        <w:rPr>
          <w:rFonts w:ascii="Garamond" w:eastAsiaTheme="minorEastAsia" w:hAnsi="Garamond"/>
          <w:b/>
          <w:bCs/>
          <w:lang w:val="en-US" w:eastAsia="zh-CN"/>
        </w:rPr>
        <w:t xml:space="preserve">acilitate speedy restructuring of non-viable businesses and accelerate fresh starts of insolvent businesses by streamlining personal insolvency regimes and introducing well-designed support programs where needed.  </w:t>
      </w:r>
    </w:p>
    <w:p w14:paraId="7DDCB77C" w14:textId="77777777" w:rsidR="00477DCC" w:rsidRDefault="00477DCC" w:rsidP="00477DCC">
      <w:pPr>
        <w:spacing w:after="0" w:line="240" w:lineRule="auto"/>
        <w:jc w:val="both"/>
        <w:rPr>
          <w:rFonts w:ascii="Garamond" w:eastAsiaTheme="minorEastAsia" w:hAnsi="Garamond"/>
          <w:lang w:val="en-US" w:eastAsia="zh-CN"/>
        </w:rPr>
      </w:pPr>
    </w:p>
    <w:p w14:paraId="172ECBD6" w14:textId="373BAE20" w:rsidR="00B5261E" w:rsidRPr="001E00DD" w:rsidRDefault="00B5261E" w:rsidP="00F31A51">
      <w:pPr>
        <w:numPr>
          <w:ilvl w:val="0"/>
          <w:numId w:val="14"/>
        </w:numPr>
        <w:spacing w:after="0" w:line="240" w:lineRule="auto"/>
        <w:ind w:left="851" w:hanging="567"/>
        <w:contextualSpacing/>
        <w:jc w:val="both"/>
        <w:rPr>
          <w:rFonts w:ascii="Garamond" w:eastAsiaTheme="minorEastAsia" w:hAnsi="Garamond"/>
          <w:b/>
          <w:bCs/>
          <w:lang w:val="en-US" w:eastAsia="zh-CN"/>
        </w:rPr>
      </w:pPr>
      <w:bookmarkStart w:id="4" w:name="_Hlk43288133"/>
      <w:r w:rsidRPr="001E00DD">
        <w:rPr>
          <w:rFonts w:ascii="Garamond" w:hAnsi="Garamond"/>
          <w:b/>
          <w:bCs/>
          <w:color w:val="000000"/>
        </w:rPr>
        <w:t>Simplify and harmonize customs procedures to support MSME participation in international trade, and their ability to access essential goods and services such PPE and medical supplies necessary to protect their employees and resume business.</w:t>
      </w:r>
    </w:p>
    <w:bookmarkEnd w:id="4"/>
    <w:p w14:paraId="1FBD84D9" w14:textId="77777777" w:rsidR="00F31A51" w:rsidRPr="00F31A51" w:rsidRDefault="00F31A51" w:rsidP="00F31A51">
      <w:pPr>
        <w:spacing w:after="0" w:line="240" w:lineRule="auto"/>
        <w:ind w:left="851"/>
        <w:contextualSpacing/>
        <w:jc w:val="both"/>
        <w:rPr>
          <w:rFonts w:ascii="Garamond" w:eastAsiaTheme="minorEastAsia" w:hAnsi="Garamond"/>
          <w:b/>
          <w:bCs/>
          <w:lang w:val="en-US" w:eastAsia="zh-CN"/>
        </w:rPr>
      </w:pPr>
    </w:p>
    <w:p w14:paraId="610A611B" w14:textId="0614A496" w:rsidR="00477DCC" w:rsidRPr="00617038" w:rsidRDefault="00477DCC" w:rsidP="00477DCC">
      <w:pPr>
        <w:pStyle w:val="ListParagraph"/>
        <w:numPr>
          <w:ilvl w:val="0"/>
          <w:numId w:val="14"/>
        </w:numPr>
        <w:spacing w:after="0" w:line="240" w:lineRule="auto"/>
        <w:ind w:left="851" w:hanging="567"/>
        <w:jc w:val="both"/>
        <w:rPr>
          <w:rFonts w:ascii="Garamond" w:eastAsiaTheme="minorEastAsia" w:hAnsi="Garamond"/>
          <w:lang w:val="en-US" w:eastAsia="zh-CN"/>
        </w:rPr>
      </w:pPr>
      <w:r w:rsidRPr="00617038">
        <w:rPr>
          <w:rFonts w:ascii="Garamond" w:eastAsiaTheme="minorEastAsia" w:hAnsi="Garamond"/>
          <w:b/>
          <w:bCs/>
          <w:lang w:val="en-US" w:eastAsia="zh-CN"/>
        </w:rPr>
        <w:t>P</w:t>
      </w:r>
      <w:r w:rsidRPr="00617038">
        <w:rPr>
          <w:rFonts w:ascii="Garamond" w:eastAsiaTheme="minorEastAsia" w:hAnsi="Garamond"/>
          <w:b/>
          <w:bCs/>
          <w:iCs/>
          <w:lang w:val="en-US" w:eastAsia="zh-CN"/>
        </w:rPr>
        <w:t xml:space="preserve">rovide regional fora for collaboration to overcome fragmentation of digital policy frameworks and drive the process of coordinated digitalization of supply chains and financial transactions </w:t>
      </w:r>
      <w:r w:rsidRPr="00617038">
        <w:rPr>
          <w:rFonts w:ascii="Garamond" w:eastAsiaTheme="minorEastAsia" w:hAnsi="Garamond"/>
          <w:b/>
          <w:bCs/>
          <w:lang w:val="en-US" w:eastAsia="zh-CN"/>
        </w:rPr>
        <w:t xml:space="preserve">frequently used by MSMEs. </w:t>
      </w:r>
    </w:p>
    <w:p w14:paraId="663C37A0" w14:textId="77777777" w:rsidR="00477DCC" w:rsidRPr="00617038" w:rsidRDefault="00477DCC" w:rsidP="00477DCC">
      <w:pPr>
        <w:pStyle w:val="ListParagraph"/>
        <w:spacing w:after="0" w:line="240" w:lineRule="auto"/>
        <w:ind w:left="851" w:hanging="567"/>
        <w:jc w:val="both"/>
        <w:rPr>
          <w:rFonts w:ascii="Garamond" w:eastAsiaTheme="minorEastAsia" w:hAnsi="Garamond"/>
          <w:lang w:val="en-US" w:eastAsia="zh-CN"/>
        </w:rPr>
      </w:pPr>
    </w:p>
    <w:p w14:paraId="2F2EE7C4" w14:textId="77777777" w:rsidR="00477DCC" w:rsidRPr="00617038" w:rsidRDefault="00477DCC" w:rsidP="00477DCC">
      <w:pPr>
        <w:pStyle w:val="ListParagraph"/>
        <w:numPr>
          <w:ilvl w:val="0"/>
          <w:numId w:val="14"/>
        </w:numPr>
        <w:spacing w:after="0" w:line="240" w:lineRule="auto"/>
        <w:ind w:left="851" w:hanging="567"/>
        <w:jc w:val="both"/>
        <w:rPr>
          <w:rFonts w:ascii="Garamond" w:eastAsiaTheme="minorEastAsia" w:hAnsi="Garamond"/>
          <w:i/>
          <w:lang w:val="en-US" w:eastAsia="zh-CN"/>
        </w:rPr>
      </w:pPr>
      <w:r w:rsidRPr="00617038">
        <w:rPr>
          <w:rFonts w:ascii="Garamond" w:eastAsiaTheme="minorEastAsia" w:hAnsi="Garamond"/>
          <w:b/>
          <w:bCs/>
          <w:iCs/>
          <w:lang w:val="en-US" w:eastAsia="zh-CN"/>
        </w:rPr>
        <w:t>Support pilot projects to scale up financial inclusion</w:t>
      </w:r>
      <w:r w:rsidRPr="00617038">
        <w:rPr>
          <w:rFonts w:ascii="Garamond" w:eastAsiaTheme="minorEastAsia" w:hAnsi="Garamond"/>
          <w:b/>
          <w:bCs/>
          <w:lang w:val="en-US" w:eastAsia="zh-CN"/>
        </w:rPr>
        <w:t xml:space="preserve"> that can address regulatory barriers and facilitate domestic and cross-border transactions. </w:t>
      </w:r>
    </w:p>
    <w:p w14:paraId="357E2099" w14:textId="77777777" w:rsidR="00477DCC" w:rsidRPr="00617038" w:rsidRDefault="00477DCC" w:rsidP="00477DCC">
      <w:pPr>
        <w:spacing w:after="0" w:line="240" w:lineRule="auto"/>
        <w:ind w:left="851" w:hanging="567"/>
        <w:jc w:val="both"/>
        <w:rPr>
          <w:rFonts w:ascii="Garamond" w:eastAsiaTheme="minorEastAsia" w:hAnsi="Garamond"/>
          <w:i/>
          <w:lang w:val="en-US" w:eastAsia="zh-CN"/>
        </w:rPr>
      </w:pPr>
    </w:p>
    <w:p w14:paraId="42B5519E" w14:textId="3C7B1A66" w:rsidR="00477DCC" w:rsidRDefault="00477DCC" w:rsidP="00477DCC">
      <w:pPr>
        <w:pStyle w:val="ListParagraph"/>
        <w:numPr>
          <w:ilvl w:val="0"/>
          <w:numId w:val="14"/>
        </w:numPr>
        <w:spacing w:after="0" w:line="240" w:lineRule="auto"/>
        <w:ind w:left="851" w:hanging="567"/>
        <w:jc w:val="both"/>
        <w:rPr>
          <w:rFonts w:ascii="Garamond" w:eastAsiaTheme="minorEastAsia" w:hAnsi="Garamond"/>
          <w:b/>
          <w:bCs/>
          <w:lang w:val="en-US" w:eastAsia="zh-CN"/>
        </w:rPr>
      </w:pPr>
      <w:bookmarkStart w:id="5" w:name="_Hlk42080942"/>
      <w:r w:rsidRPr="00617038">
        <w:rPr>
          <w:rFonts w:ascii="Garamond" w:eastAsiaTheme="minorEastAsia" w:hAnsi="Garamond"/>
          <w:b/>
          <w:bCs/>
          <w:lang w:val="en-US" w:eastAsia="zh-CN"/>
        </w:rPr>
        <w:t xml:space="preserve">Review </w:t>
      </w:r>
      <w:r w:rsidRPr="00617038">
        <w:rPr>
          <w:rFonts w:ascii="Garamond" w:eastAsiaTheme="minorEastAsia" w:hAnsi="Garamond"/>
          <w:b/>
          <w:bCs/>
          <w:iCs/>
          <w:lang w:val="en-US" w:eastAsia="zh-CN"/>
        </w:rPr>
        <w:t>laws, policies and regulations</w:t>
      </w:r>
      <w:r w:rsidRPr="00617038">
        <w:rPr>
          <w:rFonts w:ascii="Garamond" w:eastAsiaTheme="minorEastAsia" w:hAnsi="Garamond"/>
          <w:b/>
          <w:bCs/>
          <w:lang w:val="en-US" w:eastAsia="zh-CN"/>
        </w:rPr>
        <w:t xml:space="preserve"> that can incentivize MSMEs and Microfinance Institutions to digitalize operations and processes.</w:t>
      </w:r>
    </w:p>
    <w:p w14:paraId="008F2B2A" w14:textId="77777777" w:rsidR="008F6AC7" w:rsidRPr="004E46C1" w:rsidRDefault="008F6AC7" w:rsidP="004E46C1">
      <w:pPr>
        <w:pStyle w:val="ListParagraph"/>
        <w:rPr>
          <w:rFonts w:ascii="Garamond" w:eastAsiaTheme="minorEastAsia" w:hAnsi="Garamond"/>
          <w:b/>
          <w:bCs/>
          <w:lang w:val="en-US" w:eastAsia="zh-CN"/>
        </w:rPr>
      </w:pPr>
    </w:p>
    <w:p w14:paraId="59B09B0A" w14:textId="4684A01F" w:rsidR="008F6AC7" w:rsidRPr="00617038" w:rsidRDefault="008F6AC7" w:rsidP="00477DCC">
      <w:pPr>
        <w:pStyle w:val="ListParagraph"/>
        <w:numPr>
          <w:ilvl w:val="0"/>
          <w:numId w:val="14"/>
        </w:numPr>
        <w:spacing w:after="0" w:line="240" w:lineRule="auto"/>
        <w:ind w:left="851" w:hanging="567"/>
        <w:jc w:val="both"/>
        <w:rPr>
          <w:rFonts w:ascii="Garamond" w:eastAsiaTheme="minorEastAsia" w:hAnsi="Garamond"/>
          <w:b/>
          <w:bCs/>
          <w:lang w:val="en-US" w:eastAsia="zh-CN"/>
        </w:rPr>
      </w:pPr>
      <w:r>
        <w:rPr>
          <w:rFonts w:ascii="Garamond" w:eastAsiaTheme="minorEastAsia" w:hAnsi="Garamond"/>
          <w:b/>
          <w:bCs/>
          <w:lang w:val="en-US" w:eastAsia="zh-CN"/>
        </w:rPr>
        <w:t xml:space="preserve">Provide </w:t>
      </w:r>
      <w:r w:rsidR="001E00DD">
        <w:rPr>
          <w:rFonts w:ascii="Garamond" w:eastAsiaTheme="minorEastAsia" w:hAnsi="Garamond"/>
          <w:b/>
          <w:bCs/>
          <w:lang w:val="en-US" w:eastAsia="zh-CN"/>
        </w:rPr>
        <w:t xml:space="preserve">support measures </w:t>
      </w:r>
      <w:r>
        <w:rPr>
          <w:rFonts w:ascii="Garamond" w:eastAsiaTheme="minorEastAsia" w:hAnsi="Garamond"/>
          <w:b/>
          <w:bCs/>
          <w:lang w:val="en-US" w:eastAsia="zh-CN"/>
        </w:rPr>
        <w:t>to stimulate consumer demand to help local business and boost local economy.</w:t>
      </w:r>
    </w:p>
    <w:bookmarkEnd w:id="5"/>
    <w:p w14:paraId="13FF577A" w14:textId="4108F18A" w:rsidR="00477DCC" w:rsidRDefault="00477DCC" w:rsidP="00477DCC">
      <w:pPr>
        <w:pStyle w:val="ListParagraph"/>
        <w:spacing w:after="0" w:line="240" w:lineRule="auto"/>
        <w:rPr>
          <w:rFonts w:ascii="Garamond" w:eastAsia="Times New Roman" w:hAnsi="Garamond"/>
          <w:b/>
          <w:bCs/>
        </w:rPr>
      </w:pPr>
    </w:p>
    <w:p w14:paraId="0F271E7E" w14:textId="77777777" w:rsidR="00477DCC" w:rsidRDefault="00477DCC" w:rsidP="00477DCC">
      <w:pPr>
        <w:pStyle w:val="ListParagraph"/>
        <w:spacing w:after="0" w:line="240" w:lineRule="auto"/>
        <w:rPr>
          <w:rFonts w:ascii="Garamond" w:eastAsia="Times New Roman" w:hAnsi="Garamond"/>
          <w:b/>
          <w:bCs/>
        </w:rPr>
      </w:pPr>
    </w:p>
    <w:p w14:paraId="44B5B1FA" w14:textId="592C4FD4" w:rsidR="00693E4F" w:rsidRPr="00617038" w:rsidRDefault="00693E4F" w:rsidP="00693E4F">
      <w:pPr>
        <w:pStyle w:val="ListParagraph"/>
        <w:numPr>
          <w:ilvl w:val="0"/>
          <w:numId w:val="11"/>
        </w:numPr>
        <w:spacing w:after="0" w:line="240" w:lineRule="auto"/>
        <w:ind w:hanging="436"/>
        <w:rPr>
          <w:rFonts w:ascii="Garamond" w:eastAsia="Times New Roman" w:hAnsi="Garamond"/>
          <w:b/>
          <w:bCs/>
        </w:rPr>
      </w:pPr>
      <w:r>
        <w:rPr>
          <w:rFonts w:ascii="Garamond" w:eastAsia="Times New Roman" w:hAnsi="Garamond"/>
          <w:b/>
          <w:bCs/>
        </w:rPr>
        <w:t>Leverag</w:t>
      </w:r>
      <w:r w:rsidRPr="00617038">
        <w:rPr>
          <w:rFonts w:ascii="Garamond" w:eastAsia="Times New Roman" w:hAnsi="Garamond"/>
          <w:b/>
          <w:bCs/>
        </w:rPr>
        <w:t>ing digital connectivity</w:t>
      </w:r>
    </w:p>
    <w:p w14:paraId="09798E3A" w14:textId="77777777" w:rsidR="00693E4F" w:rsidRDefault="00693E4F" w:rsidP="00693E4F">
      <w:pPr>
        <w:pStyle w:val="ListParagraph"/>
        <w:spacing w:after="0" w:line="240" w:lineRule="auto"/>
        <w:ind w:left="851"/>
        <w:contextualSpacing w:val="0"/>
        <w:rPr>
          <w:rFonts w:ascii="Garamond" w:eastAsia="Times New Roman" w:hAnsi="Garamond"/>
          <w:lang w:val="en-US"/>
        </w:rPr>
      </w:pPr>
    </w:p>
    <w:p w14:paraId="5DF3C1EE" w14:textId="77777777" w:rsidR="00336CEC" w:rsidRDefault="00693E4F" w:rsidP="00693E4F">
      <w:pPr>
        <w:spacing w:after="0" w:line="240" w:lineRule="auto"/>
        <w:ind w:left="284"/>
        <w:jc w:val="both"/>
        <w:rPr>
          <w:rFonts w:ascii="Garamond" w:eastAsia="Times New Roman" w:hAnsi="Garamond" w:cs="Times New Roman"/>
          <w:color w:val="000000"/>
          <w:lang w:eastAsia="en-PH"/>
        </w:rPr>
      </w:pPr>
      <w:r w:rsidRPr="00226939">
        <w:rPr>
          <w:rFonts w:ascii="Garamond" w:eastAsia="Times New Roman" w:hAnsi="Garamond" w:cs="Times New Roman"/>
          <w:color w:val="000000"/>
          <w:lang w:eastAsia="en-PH"/>
        </w:rPr>
        <w:t xml:space="preserve">The COVID-19 pandemic has placed in stark relief the importance of a robust digital connectivity to promote economic participation and drive inclusive growth. </w:t>
      </w:r>
      <w:r>
        <w:rPr>
          <w:rFonts w:ascii="Garamond" w:eastAsia="Times New Roman" w:hAnsi="Garamond" w:cs="Times New Roman"/>
          <w:color w:val="000000"/>
          <w:lang w:eastAsia="en-PH"/>
        </w:rPr>
        <w:t xml:space="preserve"> </w:t>
      </w:r>
      <w:r w:rsidRPr="00226939">
        <w:rPr>
          <w:rFonts w:ascii="Garamond" w:eastAsia="Times New Roman" w:hAnsi="Garamond" w:cs="Times New Roman"/>
          <w:color w:val="000000"/>
          <w:lang w:eastAsia="en-PH"/>
        </w:rPr>
        <w:t>Connectivity includes not only the physical infrastructure assets that form the backbone of digital economy, but also regulatory regimes and support mechanisms that enable society to maximize the benefits of digital connectivity.</w:t>
      </w:r>
      <w:r>
        <w:rPr>
          <w:rFonts w:ascii="Garamond" w:eastAsia="Times New Roman" w:hAnsi="Garamond" w:cs="Times New Roman"/>
          <w:color w:val="000000"/>
          <w:lang w:eastAsia="en-PH"/>
        </w:rPr>
        <w:t xml:space="preserve">  </w:t>
      </w:r>
      <w:r w:rsidRPr="00226939">
        <w:rPr>
          <w:rFonts w:ascii="Garamond" w:eastAsia="Times New Roman" w:hAnsi="Garamond" w:cs="Times New Roman"/>
          <w:color w:val="000000"/>
          <w:lang w:eastAsia="en-PH"/>
        </w:rPr>
        <w:t xml:space="preserve">Societies are responding to the pandemic by shifting their essential daily activities online where possible, including work, education, shopping, doctor visits and interactions with government. </w:t>
      </w:r>
      <w:r>
        <w:rPr>
          <w:rFonts w:ascii="Garamond" w:eastAsia="Times New Roman" w:hAnsi="Garamond" w:cs="Times New Roman"/>
          <w:color w:val="000000"/>
          <w:lang w:eastAsia="en-PH"/>
        </w:rPr>
        <w:t xml:space="preserve"> </w:t>
      </w:r>
    </w:p>
    <w:p w14:paraId="69328D01" w14:textId="77777777" w:rsidR="00336CEC" w:rsidRDefault="00336CEC" w:rsidP="00693E4F">
      <w:pPr>
        <w:spacing w:after="0" w:line="240" w:lineRule="auto"/>
        <w:ind w:left="284"/>
        <w:jc w:val="both"/>
        <w:rPr>
          <w:rFonts w:ascii="Garamond" w:eastAsia="Times New Roman" w:hAnsi="Garamond" w:cs="Times New Roman"/>
          <w:color w:val="000000"/>
          <w:lang w:eastAsia="en-PH"/>
        </w:rPr>
      </w:pPr>
    </w:p>
    <w:p w14:paraId="175208B6" w14:textId="6B63A80B" w:rsidR="00693E4F" w:rsidRDefault="00693E4F" w:rsidP="00693E4F">
      <w:pPr>
        <w:spacing w:after="0" w:line="240" w:lineRule="auto"/>
        <w:ind w:left="284"/>
        <w:jc w:val="both"/>
        <w:rPr>
          <w:rFonts w:ascii="Garamond" w:eastAsia="Times New Roman" w:hAnsi="Garamond" w:cs="Times New Roman"/>
          <w:color w:val="000000"/>
          <w:lang w:eastAsia="en-PH"/>
        </w:rPr>
      </w:pPr>
      <w:r w:rsidRPr="00226939">
        <w:rPr>
          <w:rFonts w:ascii="Garamond" w:eastAsia="Times New Roman" w:hAnsi="Garamond" w:cs="Times New Roman"/>
          <w:color w:val="000000"/>
          <w:lang w:eastAsia="en-PH"/>
        </w:rPr>
        <w:t>The increased reliance on digital connectivity has placed a heavy burden on telecommunications networks around the world.</w:t>
      </w:r>
      <w:r>
        <w:rPr>
          <w:rFonts w:ascii="Garamond" w:eastAsia="Times New Roman" w:hAnsi="Garamond" w:cs="Times New Roman"/>
          <w:color w:val="000000"/>
          <w:lang w:eastAsia="en-PH"/>
        </w:rPr>
        <w:t xml:space="preserve">  </w:t>
      </w:r>
      <w:r w:rsidRPr="00226939">
        <w:rPr>
          <w:rFonts w:ascii="Garamond" w:eastAsia="Times New Roman" w:hAnsi="Garamond" w:cs="Times New Roman"/>
          <w:color w:val="000000"/>
          <w:lang w:eastAsia="en-PH"/>
        </w:rPr>
        <w:t>Among APEC economies, fixed broadband networks have seen significant increases in rates of use, ranging between 20 – 70% since stay at home orders have been put in place.</w:t>
      </w:r>
      <w:r w:rsidR="00031501">
        <w:rPr>
          <w:rFonts w:ascii="Garamond" w:eastAsia="Times New Roman" w:hAnsi="Garamond" w:cs="Times New Roman"/>
          <w:color w:val="000000"/>
          <w:lang w:eastAsia="en-PH"/>
        </w:rPr>
        <w:t xml:space="preserve">  </w:t>
      </w:r>
      <w:r w:rsidR="0076459E">
        <w:rPr>
          <w:rFonts w:ascii="Garamond" w:eastAsia="Times New Roman" w:hAnsi="Garamond" w:cs="Times New Roman"/>
          <w:color w:val="000000"/>
          <w:lang w:eastAsia="en-PH"/>
        </w:rPr>
        <w:t xml:space="preserve">To cater to the increase in traffic across fixed and mobile broadband networks, governments are urged to release available spectrum on a temporary basis to expedite network expansion during the pandemic. To ensure that these bands can be deployed as quickly as possible and used in the most efficient manner, temporary use of spectrum should be granted to service providers with existing bands which can complement this spectrum.  It is critical that these service providers have the capacity – technical, financial and complementary spectrum bands – to be able to develop the bands quickly.  </w:t>
      </w:r>
      <w:r w:rsidR="00031501">
        <w:rPr>
          <w:rFonts w:ascii="Garamond" w:eastAsia="Times New Roman" w:hAnsi="Garamond" w:cs="Times New Roman"/>
          <w:color w:val="000000"/>
          <w:lang w:eastAsia="en-PH"/>
        </w:rPr>
        <w:t>Meanwhile, COVID-19 also presents a unique opportunity to accelerate development of digital technology by further implementing the APEC Internet and Digital Economy Roadmap and the APEC Connectivity Blueprint.</w:t>
      </w:r>
    </w:p>
    <w:p w14:paraId="4124E617" w14:textId="76F00C83" w:rsidR="00693E4F" w:rsidRDefault="00693E4F" w:rsidP="00693E4F">
      <w:pPr>
        <w:spacing w:after="0" w:line="240" w:lineRule="auto"/>
        <w:ind w:left="284"/>
        <w:jc w:val="both"/>
        <w:rPr>
          <w:rFonts w:ascii="Garamond" w:eastAsia="Times New Roman" w:hAnsi="Garamond" w:cs="Times New Roman"/>
          <w:color w:val="000000"/>
          <w:lang w:eastAsia="en-PH"/>
        </w:rPr>
      </w:pPr>
    </w:p>
    <w:p w14:paraId="3F9BCE22" w14:textId="57623AED" w:rsidR="00693E4F" w:rsidRDefault="00693E4F" w:rsidP="00693E4F">
      <w:pPr>
        <w:spacing w:after="0" w:line="240" w:lineRule="auto"/>
        <w:ind w:left="284"/>
        <w:jc w:val="both"/>
        <w:rPr>
          <w:rFonts w:ascii="Garamond" w:eastAsia="Times New Roman" w:hAnsi="Garamond" w:cs="Times New Roman"/>
          <w:color w:val="000000"/>
          <w:lang w:eastAsia="en-PH"/>
        </w:rPr>
      </w:pPr>
      <w:r w:rsidRPr="00226939">
        <w:rPr>
          <w:rFonts w:ascii="Garamond" w:eastAsia="Times New Roman" w:hAnsi="Garamond" w:cs="Times New Roman"/>
          <w:color w:val="000000"/>
          <w:lang w:eastAsia="en-PH"/>
        </w:rPr>
        <w:t xml:space="preserve">The 53% of the world that is connected to the Internet has benefitted immensely from the continuity of daily life enabled by digital connectivity. </w:t>
      </w:r>
      <w:r>
        <w:rPr>
          <w:rFonts w:ascii="Garamond" w:eastAsia="Times New Roman" w:hAnsi="Garamond" w:cs="Times New Roman"/>
          <w:color w:val="000000"/>
          <w:lang w:eastAsia="en-PH"/>
        </w:rPr>
        <w:t xml:space="preserve"> </w:t>
      </w:r>
      <w:r w:rsidRPr="00226939">
        <w:rPr>
          <w:rFonts w:ascii="Garamond" w:eastAsia="Times New Roman" w:hAnsi="Garamond" w:cs="Times New Roman"/>
          <w:color w:val="000000"/>
          <w:lang w:eastAsia="en-PH"/>
        </w:rPr>
        <w:t xml:space="preserve">However, as more activities essential to daily life move online, existing disparities in broadband internet access are set to exacerbate the digital divide between urban and rural areas as well as the poor and the wealthy. </w:t>
      </w:r>
      <w:r>
        <w:rPr>
          <w:rFonts w:ascii="Garamond" w:eastAsia="Times New Roman" w:hAnsi="Garamond" w:cs="Times New Roman"/>
          <w:color w:val="000000"/>
          <w:lang w:eastAsia="en-PH"/>
        </w:rPr>
        <w:t xml:space="preserve"> </w:t>
      </w:r>
      <w:r w:rsidRPr="00226939">
        <w:rPr>
          <w:rFonts w:ascii="Garamond" w:eastAsia="Times New Roman" w:hAnsi="Garamond" w:cs="Times New Roman"/>
          <w:color w:val="000000"/>
          <w:lang w:eastAsia="en-PH"/>
        </w:rPr>
        <w:t xml:space="preserve">This holds true both within and between APEC economies. </w:t>
      </w:r>
      <w:r>
        <w:rPr>
          <w:rFonts w:ascii="Garamond" w:eastAsia="Times New Roman" w:hAnsi="Garamond" w:cs="Times New Roman"/>
          <w:color w:val="000000"/>
          <w:lang w:eastAsia="en-PH"/>
        </w:rPr>
        <w:t xml:space="preserve"> </w:t>
      </w:r>
      <w:r w:rsidRPr="00226939">
        <w:rPr>
          <w:rFonts w:ascii="Garamond" w:eastAsia="Times New Roman" w:hAnsi="Garamond" w:cs="Times New Roman"/>
          <w:color w:val="000000"/>
          <w:lang w:eastAsia="en-PH"/>
        </w:rPr>
        <w:t>Against this landscape, it is critical that economies implement short-term steps to ensure all parts of society can remain engaged in necessary activities that have moved online in response to the pandemic.</w:t>
      </w:r>
      <w:r w:rsidR="00031501">
        <w:rPr>
          <w:rFonts w:ascii="Garamond" w:eastAsia="Times New Roman" w:hAnsi="Garamond" w:cs="Times New Roman"/>
          <w:color w:val="000000"/>
          <w:lang w:eastAsia="en-PH"/>
        </w:rPr>
        <w:t xml:space="preserve">  Seizing the opportunity and enhancing cooperation on digital </w:t>
      </w:r>
      <w:r w:rsidR="003E67D0">
        <w:rPr>
          <w:rFonts w:ascii="Garamond" w:eastAsia="Times New Roman" w:hAnsi="Garamond" w:cs="Times New Roman"/>
          <w:color w:val="000000"/>
          <w:lang w:eastAsia="en-PH"/>
        </w:rPr>
        <w:t xml:space="preserve">connectivity </w:t>
      </w:r>
      <w:r w:rsidR="00031501">
        <w:rPr>
          <w:rFonts w:ascii="Garamond" w:eastAsia="Times New Roman" w:hAnsi="Garamond" w:cs="Times New Roman"/>
          <w:color w:val="000000"/>
          <w:lang w:eastAsia="en-PH"/>
        </w:rPr>
        <w:t>will unleash huge potentials and create new drivers for future economic growth.</w:t>
      </w:r>
    </w:p>
    <w:p w14:paraId="573FB6A8" w14:textId="360B8FAB" w:rsidR="00693E4F" w:rsidRDefault="00693E4F" w:rsidP="00693E4F">
      <w:pPr>
        <w:spacing w:after="0" w:line="240" w:lineRule="auto"/>
        <w:ind w:left="284"/>
        <w:jc w:val="both"/>
        <w:rPr>
          <w:rFonts w:ascii="Garamond" w:eastAsia="Times New Roman" w:hAnsi="Garamond" w:cs="Times New Roman"/>
          <w:color w:val="000000"/>
          <w:lang w:eastAsia="en-PH"/>
        </w:rPr>
      </w:pPr>
    </w:p>
    <w:p w14:paraId="74936F0E" w14:textId="34127FE0" w:rsidR="00CD7257" w:rsidRDefault="00CD7257" w:rsidP="00693E4F">
      <w:pPr>
        <w:spacing w:after="0" w:line="240" w:lineRule="auto"/>
        <w:ind w:left="284"/>
        <w:jc w:val="both"/>
        <w:rPr>
          <w:rFonts w:ascii="Garamond" w:eastAsia="Times New Roman" w:hAnsi="Garamond" w:cs="Times New Roman"/>
          <w:color w:val="000000"/>
          <w:lang w:eastAsia="en-PH"/>
        </w:rPr>
      </w:pPr>
      <w:r>
        <w:rPr>
          <w:rFonts w:ascii="Garamond" w:eastAsia="Times New Roman" w:hAnsi="Garamond" w:cs="Times New Roman"/>
          <w:color w:val="000000"/>
          <w:lang w:eastAsia="en-PH"/>
        </w:rPr>
        <w:t>To realize remote access such as telehealth, remote classes and digital government, digital authentication technologies and platform are essential</w:t>
      </w:r>
      <w:r w:rsidR="003D1A9A">
        <w:rPr>
          <w:rFonts w:ascii="Garamond" w:eastAsia="Times New Roman" w:hAnsi="Garamond" w:cs="Times New Roman"/>
          <w:color w:val="000000"/>
          <w:lang w:eastAsia="en-PH"/>
        </w:rPr>
        <w:t>,</w:t>
      </w:r>
      <w:r>
        <w:rPr>
          <w:rFonts w:ascii="Garamond" w:eastAsia="Times New Roman" w:hAnsi="Garamond" w:cs="Times New Roman"/>
          <w:color w:val="000000"/>
          <w:lang w:eastAsia="en-PH"/>
        </w:rPr>
        <w:t xml:space="preserve"> in addition to broadband and secure connectivity.</w:t>
      </w:r>
      <w:r w:rsidR="003D1A9A">
        <w:rPr>
          <w:rFonts w:ascii="Garamond" w:eastAsia="Times New Roman" w:hAnsi="Garamond" w:cs="Times New Roman"/>
          <w:color w:val="000000"/>
          <w:lang w:eastAsia="en-PH"/>
        </w:rPr>
        <w:t xml:space="preserve">  Authentication would promote confidence when the s</w:t>
      </w:r>
      <w:r>
        <w:rPr>
          <w:rFonts w:ascii="Garamond" w:eastAsia="Times New Roman" w:hAnsi="Garamond" w:cs="Times New Roman"/>
          <w:color w:val="000000"/>
          <w:lang w:eastAsia="en-PH"/>
        </w:rPr>
        <w:t>ervice provider and client</w:t>
      </w:r>
      <w:r w:rsidR="003D1A9A">
        <w:rPr>
          <w:rFonts w:ascii="Garamond" w:eastAsia="Times New Roman" w:hAnsi="Garamond" w:cs="Times New Roman"/>
          <w:color w:val="000000"/>
          <w:lang w:eastAsia="en-PH"/>
        </w:rPr>
        <w:t xml:space="preserve"> are </w:t>
      </w:r>
      <w:r>
        <w:rPr>
          <w:rFonts w:ascii="Garamond" w:eastAsia="Times New Roman" w:hAnsi="Garamond" w:cs="Times New Roman"/>
          <w:color w:val="000000"/>
          <w:lang w:eastAsia="en-PH"/>
        </w:rPr>
        <w:t xml:space="preserve">remotely connected.  </w:t>
      </w:r>
    </w:p>
    <w:p w14:paraId="058DF752" w14:textId="3255B246" w:rsidR="00CD7257" w:rsidRDefault="00CD7257" w:rsidP="00693E4F">
      <w:pPr>
        <w:spacing w:after="0" w:line="240" w:lineRule="auto"/>
        <w:ind w:left="284"/>
        <w:jc w:val="both"/>
        <w:rPr>
          <w:rFonts w:ascii="Garamond" w:eastAsia="Times New Roman" w:hAnsi="Garamond" w:cs="Times New Roman"/>
          <w:color w:val="000000"/>
          <w:lang w:eastAsia="en-PH"/>
        </w:rPr>
      </w:pPr>
    </w:p>
    <w:p w14:paraId="1CA4E4B9" w14:textId="1136EB80" w:rsidR="00CD7257" w:rsidRDefault="00CD7257" w:rsidP="00693E4F">
      <w:pPr>
        <w:spacing w:after="0" w:line="240" w:lineRule="auto"/>
        <w:ind w:left="284"/>
        <w:jc w:val="both"/>
        <w:rPr>
          <w:rFonts w:ascii="Garamond" w:eastAsia="Times New Roman" w:hAnsi="Garamond" w:cs="Times New Roman"/>
          <w:color w:val="000000"/>
          <w:lang w:eastAsia="en-PH"/>
        </w:rPr>
      </w:pPr>
      <w:r>
        <w:rPr>
          <w:rFonts w:ascii="Garamond" w:eastAsia="Times New Roman" w:hAnsi="Garamond" w:cs="Times New Roman"/>
          <w:color w:val="000000"/>
          <w:lang w:eastAsia="en-PH"/>
        </w:rPr>
        <w:t xml:space="preserve">Proper authentication is also critical when government offers economic and medical support for populations to make sure the support </w:t>
      </w:r>
      <w:r w:rsidR="003D1A9A">
        <w:rPr>
          <w:rFonts w:ascii="Garamond" w:eastAsia="Times New Roman" w:hAnsi="Garamond" w:cs="Times New Roman"/>
          <w:color w:val="000000"/>
          <w:lang w:eastAsia="en-PH"/>
        </w:rPr>
        <w:t xml:space="preserve">is </w:t>
      </w:r>
      <w:r>
        <w:rPr>
          <w:rFonts w:ascii="Garamond" w:eastAsia="Times New Roman" w:hAnsi="Garamond" w:cs="Times New Roman"/>
          <w:color w:val="000000"/>
          <w:lang w:eastAsia="en-PH"/>
        </w:rPr>
        <w:t>delivered to all recipients</w:t>
      </w:r>
      <w:r w:rsidR="00737E50">
        <w:rPr>
          <w:rFonts w:ascii="Garamond" w:eastAsia="Times New Roman" w:hAnsi="Garamond" w:cs="Times New Roman"/>
          <w:color w:val="000000"/>
          <w:lang w:eastAsia="en-PH"/>
        </w:rPr>
        <w:t>, but not redundantly</w:t>
      </w:r>
      <w:r>
        <w:rPr>
          <w:rFonts w:ascii="Garamond" w:eastAsia="Times New Roman" w:hAnsi="Garamond" w:cs="Times New Roman"/>
          <w:color w:val="000000"/>
          <w:lang w:eastAsia="en-PH"/>
        </w:rPr>
        <w:t>.</w:t>
      </w:r>
    </w:p>
    <w:p w14:paraId="13124CD7" w14:textId="77777777" w:rsidR="005030E5" w:rsidRPr="00226939" w:rsidRDefault="005030E5" w:rsidP="00693E4F">
      <w:pPr>
        <w:spacing w:after="0" w:line="240" w:lineRule="auto"/>
        <w:ind w:left="284"/>
        <w:jc w:val="both"/>
        <w:rPr>
          <w:rFonts w:ascii="Garamond" w:eastAsia="Times New Roman" w:hAnsi="Garamond" w:cs="Times New Roman"/>
          <w:color w:val="000000"/>
          <w:lang w:eastAsia="en-PH"/>
        </w:rPr>
      </w:pPr>
    </w:p>
    <w:p w14:paraId="424F2FBC" w14:textId="77777777" w:rsidR="00693E4F" w:rsidRPr="004043B5" w:rsidRDefault="00693E4F" w:rsidP="00693E4F">
      <w:pPr>
        <w:spacing w:after="0" w:line="240" w:lineRule="auto"/>
        <w:ind w:left="284"/>
        <w:contextualSpacing/>
        <w:jc w:val="both"/>
        <w:rPr>
          <w:rFonts w:ascii="Garamond" w:hAnsi="Garamond"/>
          <w:b/>
          <w:bCs/>
          <w:i/>
          <w:iCs/>
        </w:rPr>
      </w:pPr>
      <w:r w:rsidRPr="004043B5">
        <w:rPr>
          <w:rFonts w:ascii="Garamond" w:hAnsi="Garamond"/>
          <w:b/>
          <w:bCs/>
          <w:i/>
          <w:iCs/>
        </w:rPr>
        <w:t>Recommendations:</w:t>
      </w:r>
    </w:p>
    <w:p w14:paraId="72E71DEE" w14:textId="77777777" w:rsidR="00693E4F" w:rsidRPr="004043B5" w:rsidRDefault="00693E4F" w:rsidP="00693E4F">
      <w:pPr>
        <w:spacing w:after="0" w:line="240" w:lineRule="auto"/>
        <w:ind w:left="284"/>
        <w:contextualSpacing/>
        <w:jc w:val="both"/>
        <w:rPr>
          <w:rFonts w:ascii="Garamond" w:hAnsi="Garamond"/>
          <w:b/>
          <w:bCs/>
          <w:i/>
          <w:iCs/>
        </w:rPr>
      </w:pPr>
    </w:p>
    <w:p w14:paraId="587A76AF" w14:textId="6CA5C11D" w:rsidR="00F27013" w:rsidRPr="00F27013" w:rsidRDefault="00F27013" w:rsidP="00F27013">
      <w:pPr>
        <w:pStyle w:val="ListParagraph"/>
        <w:numPr>
          <w:ilvl w:val="0"/>
          <w:numId w:val="44"/>
        </w:numPr>
        <w:spacing w:after="0" w:line="240" w:lineRule="auto"/>
        <w:ind w:left="851" w:hanging="567"/>
        <w:jc w:val="both"/>
        <w:rPr>
          <w:rFonts w:ascii="Garamond" w:hAnsi="Garamond" w:cstheme="minorHAnsi"/>
          <w:b/>
          <w:bCs/>
          <w:lang w:val="en-US"/>
        </w:rPr>
      </w:pPr>
      <w:r w:rsidRPr="00F27013">
        <w:rPr>
          <w:rFonts w:ascii="Garamond" w:hAnsi="Garamond"/>
          <w:b/>
          <w:bCs/>
          <w:color w:val="000000"/>
        </w:rPr>
        <w:t>Foster the development of more secure, accessible and affordable digital infrastructure for all</w:t>
      </w:r>
      <w:r>
        <w:rPr>
          <w:rFonts w:ascii="Garamond" w:hAnsi="Garamond"/>
          <w:b/>
          <w:bCs/>
          <w:color w:val="000000"/>
        </w:rPr>
        <w:t>.</w:t>
      </w:r>
    </w:p>
    <w:p w14:paraId="6106AF28" w14:textId="77777777" w:rsidR="00F27013" w:rsidRPr="00F27013" w:rsidRDefault="00F27013" w:rsidP="00F27013">
      <w:pPr>
        <w:spacing w:after="0" w:line="240" w:lineRule="auto"/>
        <w:ind w:left="851"/>
        <w:jc w:val="both"/>
        <w:rPr>
          <w:rFonts w:ascii="Garamond" w:eastAsia="Times New Roman" w:hAnsi="Garamond"/>
          <w:b/>
          <w:bCs/>
        </w:rPr>
      </w:pPr>
    </w:p>
    <w:p w14:paraId="27741D1D" w14:textId="1B09C63C" w:rsidR="00693E4F" w:rsidRPr="00226939" w:rsidRDefault="00693E4F" w:rsidP="00693E4F">
      <w:pPr>
        <w:numPr>
          <w:ilvl w:val="1"/>
          <w:numId w:val="19"/>
        </w:numPr>
        <w:spacing w:after="0" w:line="240" w:lineRule="auto"/>
        <w:ind w:left="851" w:hanging="567"/>
        <w:jc w:val="both"/>
        <w:rPr>
          <w:rFonts w:ascii="Garamond" w:eastAsia="Times New Roman" w:hAnsi="Garamond"/>
          <w:b/>
          <w:bCs/>
        </w:rPr>
      </w:pPr>
      <w:r w:rsidRPr="004043B5">
        <w:rPr>
          <w:rFonts w:ascii="Garamond" w:hAnsi="Garamond" w:cstheme="minorHAnsi"/>
          <w:b/>
          <w:bCs/>
        </w:rPr>
        <w:t>Release bands of spectrum on a temporary basis to expedite network expansion during the pandemic.</w:t>
      </w:r>
    </w:p>
    <w:p w14:paraId="6CBF94AB" w14:textId="77777777" w:rsidR="00693E4F" w:rsidRPr="004043B5" w:rsidRDefault="00693E4F" w:rsidP="00693E4F">
      <w:pPr>
        <w:spacing w:after="0" w:line="240" w:lineRule="auto"/>
        <w:jc w:val="both"/>
        <w:rPr>
          <w:rFonts w:ascii="Garamond" w:eastAsia="Times New Roman" w:hAnsi="Garamond"/>
          <w:b/>
          <w:bCs/>
        </w:rPr>
      </w:pPr>
    </w:p>
    <w:p w14:paraId="0CB748D4" w14:textId="77777777" w:rsidR="00693E4F" w:rsidRPr="004043B5" w:rsidRDefault="00693E4F" w:rsidP="00693E4F">
      <w:pPr>
        <w:numPr>
          <w:ilvl w:val="1"/>
          <w:numId w:val="19"/>
        </w:numPr>
        <w:spacing w:after="0" w:line="240" w:lineRule="auto"/>
        <w:ind w:left="851" w:hanging="567"/>
        <w:jc w:val="both"/>
        <w:rPr>
          <w:rFonts w:ascii="Garamond" w:eastAsia="Times New Roman" w:hAnsi="Garamond"/>
          <w:b/>
          <w:bCs/>
        </w:rPr>
      </w:pPr>
      <w:r w:rsidRPr="004043B5">
        <w:rPr>
          <w:rFonts w:ascii="Garamond" w:eastAsia="Times New Roman" w:hAnsi="Garamond"/>
          <w:b/>
          <w:bCs/>
        </w:rPr>
        <w:t>Classify telecom employees as essential workers to ensure they can perform necessary maintenance and upgrades to existing telecommunications infrastructure.</w:t>
      </w:r>
    </w:p>
    <w:p w14:paraId="6E71A549" w14:textId="77777777" w:rsidR="00693E4F" w:rsidRPr="004043B5" w:rsidRDefault="00693E4F" w:rsidP="00693E4F">
      <w:pPr>
        <w:spacing w:after="0" w:line="240" w:lineRule="auto"/>
        <w:jc w:val="both"/>
        <w:rPr>
          <w:rFonts w:ascii="Garamond" w:eastAsia="Times New Roman" w:hAnsi="Garamond"/>
          <w:b/>
          <w:bCs/>
        </w:rPr>
      </w:pPr>
    </w:p>
    <w:p w14:paraId="18DECB2C" w14:textId="77777777" w:rsidR="00693E4F" w:rsidRDefault="00693E4F" w:rsidP="00693E4F">
      <w:pPr>
        <w:numPr>
          <w:ilvl w:val="1"/>
          <w:numId w:val="19"/>
        </w:numPr>
        <w:spacing w:after="0" w:line="240" w:lineRule="auto"/>
        <w:ind w:left="851" w:hanging="567"/>
        <w:jc w:val="both"/>
        <w:rPr>
          <w:rFonts w:ascii="Garamond" w:eastAsia="Times New Roman" w:hAnsi="Garamond"/>
          <w:b/>
          <w:bCs/>
        </w:rPr>
      </w:pPr>
      <w:r w:rsidRPr="004043B5">
        <w:rPr>
          <w:rFonts w:ascii="Garamond" w:eastAsia="Times New Roman" w:hAnsi="Garamond"/>
          <w:b/>
          <w:bCs/>
        </w:rPr>
        <w:t>Classify network equipment as essential infrastructure and facilitate customs and procedures to ensure access to replacement equipment.</w:t>
      </w:r>
    </w:p>
    <w:p w14:paraId="36250EF5" w14:textId="77777777" w:rsidR="00693E4F" w:rsidRDefault="00693E4F" w:rsidP="00693E4F">
      <w:pPr>
        <w:spacing w:after="0" w:line="240" w:lineRule="auto"/>
        <w:jc w:val="both"/>
        <w:rPr>
          <w:rFonts w:ascii="Garamond" w:eastAsia="Times New Roman" w:hAnsi="Garamond"/>
          <w:b/>
          <w:bCs/>
        </w:rPr>
      </w:pPr>
    </w:p>
    <w:p w14:paraId="46BB9AC8" w14:textId="3C8494B0" w:rsidR="00693E4F" w:rsidRDefault="00E87B80" w:rsidP="00693E4F">
      <w:pPr>
        <w:numPr>
          <w:ilvl w:val="1"/>
          <w:numId w:val="19"/>
        </w:numPr>
        <w:spacing w:after="0" w:line="240" w:lineRule="auto"/>
        <w:ind w:left="851" w:hanging="567"/>
        <w:jc w:val="both"/>
        <w:rPr>
          <w:rFonts w:ascii="Garamond" w:eastAsia="Times New Roman" w:hAnsi="Garamond"/>
          <w:b/>
          <w:bCs/>
        </w:rPr>
      </w:pPr>
      <w:r>
        <w:rPr>
          <w:rFonts w:ascii="Garamond" w:eastAsia="Times New Roman" w:hAnsi="Garamond"/>
          <w:b/>
          <w:bCs/>
        </w:rPr>
        <w:t xml:space="preserve">Provide support measures to expand </w:t>
      </w:r>
      <w:r w:rsidR="00693E4F">
        <w:rPr>
          <w:rFonts w:ascii="Garamond" w:eastAsia="Times New Roman" w:hAnsi="Garamond"/>
          <w:b/>
          <w:bCs/>
        </w:rPr>
        <w:t>internet access and access to devices.</w:t>
      </w:r>
    </w:p>
    <w:p w14:paraId="6DB0FEB8" w14:textId="77777777" w:rsidR="008C45DC" w:rsidRDefault="008C45DC" w:rsidP="008C45DC">
      <w:pPr>
        <w:spacing w:after="0" w:line="240" w:lineRule="auto"/>
        <w:jc w:val="both"/>
        <w:rPr>
          <w:rFonts w:ascii="Garamond" w:eastAsia="Times New Roman" w:hAnsi="Garamond"/>
          <w:b/>
          <w:bCs/>
        </w:rPr>
      </w:pPr>
    </w:p>
    <w:p w14:paraId="636ACB1E" w14:textId="3573908F" w:rsidR="008C45DC" w:rsidRDefault="008C45DC" w:rsidP="00E87B80">
      <w:pPr>
        <w:numPr>
          <w:ilvl w:val="1"/>
          <w:numId w:val="19"/>
        </w:numPr>
        <w:spacing w:after="0" w:line="240" w:lineRule="auto"/>
        <w:ind w:left="851" w:hanging="567"/>
        <w:contextualSpacing/>
        <w:jc w:val="both"/>
        <w:rPr>
          <w:rFonts w:ascii="Garamond" w:eastAsia="Times New Roman" w:hAnsi="Garamond"/>
          <w:b/>
          <w:bCs/>
        </w:rPr>
      </w:pPr>
      <w:r w:rsidRPr="00E63D0D">
        <w:rPr>
          <w:rFonts w:ascii="Garamond" w:eastAsia="Times New Roman" w:hAnsi="Garamond"/>
          <w:b/>
          <w:bCs/>
        </w:rPr>
        <w:t>Encourage telecom operators to consider strategic approaches to network planning and construction</w:t>
      </w:r>
      <w:r w:rsidR="00E63D0D" w:rsidRPr="00E63D0D">
        <w:rPr>
          <w:rFonts w:ascii="Garamond" w:eastAsia="Times New Roman" w:hAnsi="Garamond"/>
          <w:b/>
          <w:bCs/>
        </w:rPr>
        <w:t xml:space="preserve"> that will promote greater accessibility </w:t>
      </w:r>
      <w:r w:rsidR="00E87B80">
        <w:rPr>
          <w:rFonts w:ascii="Garamond" w:eastAsia="Times New Roman" w:hAnsi="Garamond"/>
          <w:b/>
          <w:bCs/>
        </w:rPr>
        <w:t xml:space="preserve">during the </w:t>
      </w:r>
      <w:r w:rsidR="00E63D0D" w:rsidRPr="00E63D0D">
        <w:rPr>
          <w:rFonts w:ascii="Garamond" w:eastAsia="Times New Roman" w:hAnsi="Garamond"/>
          <w:b/>
          <w:bCs/>
        </w:rPr>
        <w:t>pandemic</w:t>
      </w:r>
      <w:r w:rsidR="00E87B80">
        <w:rPr>
          <w:rFonts w:ascii="Garamond" w:eastAsia="Times New Roman" w:hAnsi="Garamond"/>
          <w:b/>
          <w:bCs/>
        </w:rPr>
        <w:t xml:space="preserve"> and in preparation for similar challenges in the future</w:t>
      </w:r>
      <w:r w:rsidR="00E63D0D" w:rsidRPr="00E63D0D">
        <w:rPr>
          <w:rFonts w:ascii="Garamond" w:eastAsia="Times New Roman" w:hAnsi="Garamond"/>
          <w:b/>
          <w:bCs/>
        </w:rPr>
        <w:t xml:space="preserve">. </w:t>
      </w:r>
    </w:p>
    <w:p w14:paraId="7A35F34A" w14:textId="77777777" w:rsidR="00E87B80" w:rsidRPr="00E63D0D" w:rsidRDefault="00E87B80" w:rsidP="00E87B80">
      <w:pPr>
        <w:spacing w:after="0" w:line="240" w:lineRule="auto"/>
        <w:contextualSpacing/>
        <w:jc w:val="both"/>
        <w:rPr>
          <w:rFonts w:ascii="Garamond" w:eastAsia="Times New Roman" w:hAnsi="Garamond"/>
          <w:b/>
          <w:bCs/>
        </w:rPr>
      </w:pPr>
    </w:p>
    <w:p w14:paraId="12FF28D3" w14:textId="1C100B0E" w:rsidR="008C45DC" w:rsidRPr="00356E0F" w:rsidRDefault="008C45DC" w:rsidP="008C45DC">
      <w:pPr>
        <w:numPr>
          <w:ilvl w:val="1"/>
          <w:numId w:val="19"/>
        </w:numPr>
        <w:snapToGrid w:val="0"/>
        <w:spacing w:after="0" w:line="240" w:lineRule="auto"/>
        <w:ind w:left="851" w:hanging="567"/>
        <w:contextualSpacing/>
        <w:jc w:val="both"/>
        <w:rPr>
          <w:rFonts w:ascii="Garamond" w:hAnsi="Garamond" w:cstheme="minorHAnsi"/>
          <w:b/>
          <w:bCs/>
        </w:rPr>
      </w:pPr>
      <w:r w:rsidRPr="00356E0F">
        <w:rPr>
          <w:rFonts w:ascii="Garamond" w:hAnsi="Garamond" w:cstheme="minorHAnsi"/>
          <w:b/>
          <w:bCs/>
        </w:rPr>
        <w:t xml:space="preserve">Promote digital inclusion and bridge the digital divide by increasing investments in ICT infrastructure </w:t>
      </w:r>
      <w:r w:rsidR="00337957">
        <w:rPr>
          <w:rFonts w:ascii="Garamond" w:hAnsi="Garamond" w:cstheme="minorHAnsi"/>
          <w:b/>
          <w:bCs/>
        </w:rPr>
        <w:t xml:space="preserve">for the underserved </w:t>
      </w:r>
      <w:r w:rsidRPr="00356E0F">
        <w:rPr>
          <w:rFonts w:ascii="Garamond" w:hAnsi="Garamond" w:cstheme="minorHAnsi"/>
          <w:b/>
          <w:bCs/>
        </w:rPr>
        <w:t>population and adopting enabling policies such as universal service fund subsidies to promote connections for all.</w:t>
      </w:r>
    </w:p>
    <w:p w14:paraId="5C72C885" w14:textId="77777777" w:rsidR="008C45DC" w:rsidRPr="00356E0F" w:rsidRDefault="008C45DC" w:rsidP="008C45DC">
      <w:pPr>
        <w:spacing w:after="0" w:line="240" w:lineRule="auto"/>
        <w:contextualSpacing/>
        <w:jc w:val="both"/>
        <w:rPr>
          <w:rFonts w:ascii="Garamond" w:hAnsi="Garamond" w:cstheme="minorHAnsi"/>
          <w:b/>
          <w:bCs/>
        </w:rPr>
      </w:pPr>
    </w:p>
    <w:p w14:paraId="0CB558AB" w14:textId="571B9629" w:rsidR="00CD7257" w:rsidRDefault="008C45DC" w:rsidP="00135339">
      <w:pPr>
        <w:numPr>
          <w:ilvl w:val="1"/>
          <w:numId w:val="19"/>
        </w:numPr>
        <w:spacing w:after="0" w:line="240" w:lineRule="auto"/>
        <w:ind w:left="851" w:hanging="567"/>
        <w:contextualSpacing/>
        <w:jc w:val="both"/>
        <w:rPr>
          <w:rFonts w:ascii="Garamond" w:eastAsia="Times New Roman" w:hAnsi="Garamond"/>
          <w:b/>
          <w:bCs/>
        </w:rPr>
      </w:pPr>
      <w:r w:rsidRPr="00135339">
        <w:rPr>
          <w:rFonts w:ascii="Garamond" w:eastAsia="Times New Roman" w:hAnsi="Garamond"/>
          <w:b/>
          <w:bCs/>
        </w:rPr>
        <w:t xml:space="preserve">Adopt policies </w:t>
      </w:r>
      <w:r w:rsidR="002E2F4D">
        <w:rPr>
          <w:rFonts w:ascii="Garamond" w:eastAsia="Times New Roman" w:hAnsi="Garamond"/>
          <w:b/>
          <w:bCs/>
        </w:rPr>
        <w:t xml:space="preserve">to simplify site </w:t>
      </w:r>
      <w:r w:rsidRPr="00135339">
        <w:rPr>
          <w:rFonts w:ascii="Garamond" w:eastAsia="Times New Roman" w:hAnsi="Garamond"/>
          <w:b/>
          <w:bCs/>
        </w:rPr>
        <w:t>acquisition</w:t>
      </w:r>
      <w:r w:rsidR="002E2F4D">
        <w:rPr>
          <w:rFonts w:ascii="Garamond" w:eastAsia="Times New Roman" w:hAnsi="Garamond"/>
          <w:b/>
          <w:bCs/>
        </w:rPr>
        <w:t xml:space="preserve"> process</w:t>
      </w:r>
      <w:r w:rsidR="00E87B80">
        <w:rPr>
          <w:rFonts w:ascii="Garamond" w:eastAsia="Times New Roman" w:hAnsi="Garamond"/>
          <w:b/>
          <w:bCs/>
        </w:rPr>
        <w:t xml:space="preserve"> </w:t>
      </w:r>
      <w:r w:rsidRPr="00135339">
        <w:rPr>
          <w:rFonts w:ascii="Garamond" w:eastAsia="Times New Roman" w:hAnsi="Garamond"/>
          <w:b/>
          <w:bCs/>
        </w:rPr>
        <w:t>to provide operators more site resources thereby speeding up deployment and strengthening existing infrastructure.</w:t>
      </w:r>
    </w:p>
    <w:p w14:paraId="503A2FB8" w14:textId="77777777" w:rsidR="00135339" w:rsidRPr="00135339" w:rsidRDefault="00135339" w:rsidP="003E67D0">
      <w:pPr>
        <w:spacing w:after="0" w:line="240" w:lineRule="auto"/>
        <w:contextualSpacing/>
        <w:jc w:val="both"/>
        <w:rPr>
          <w:rFonts w:ascii="Garamond" w:eastAsia="Times New Roman" w:hAnsi="Garamond"/>
          <w:b/>
          <w:bCs/>
        </w:rPr>
      </w:pPr>
    </w:p>
    <w:p w14:paraId="086458F5" w14:textId="7D2DFB3E" w:rsidR="00CD7257" w:rsidRDefault="00CD7257" w:rsidP="008C45DC">
      <w:pPr>
        <w:numPr>
          <w:ilvl w:val="1"/>
          <w:numId w:val="19"/>
        </w:numPr>
        <w:spacing w:after="0" w:line="240" w:lineRule="auto"/>
        <w:ind w:left="851" w:hanging="567"/>
        <w:contextualSpacing/>
        <w:jc w:val="both"/>
        <w:rPr>
          <w:rFonts w:ascii="Garamond" w:eastAsia="Times New Roman" w:hAnsi="Garamond"/>
          <w:b/>
          <w:bCs/>
        </w:rPr>
      </w:pPr>
      <w:r>
        <w:rPr>
          <w:rFonts w:ascii="Garamond" w:eastAsia="Times New Roman" w:hAnsi="Garamond"/>
          <w:b/>
          <w:bCs/>
        </w:rPr>
        <w:t>Promote digital authentication technologies and platform to ensure better confidence in digital service delivery.</w:t>
      </w:r>
    </w:p>
    <w:p w14:paraId="680C75D4" w14:textId="77777777" w:rsidR="00135339" w:rsidRDefault="00135339" w:rsidP="00DF4B82">
      <w:pPr>
        <w:spacing w:after="0" w:line="240" w:lineRule="auto"/>
        <w:contextualSpacing/>
        <w:jc w:val="both"/>
        <w:rPr>
          <w:rFonts w:ascii="Garamond" w:eastAsia="Times New Roman" w:hAnsi="Garamond"/>
          <w:b/>
          <w:bCs/>
        </w:rPr>
      </w:pPr>
    </w:p>
    <w:p w14:paraId="543413CB" w14:textId="69F040FC" w:rsidR="00135339" w:rsidRDefault="00135339" w:rsidP="00E87B80">
      <w:pPr>
        <w:numPr>
          <w:ilvl w:val="1"/>
          <w:numId w:val="19"/>
        </w:numPr>
        <w:spacing w:after="0" w:line="240" w:lineRule="auto"/>
        <w:ind w:left="851" w:hanging="567"/>
        <w:contextualSpacing/>
        <w:jc w:val="both"/>
        <w:rPr>
          <w:rFonts w:ascii="Garamond" w:eastAsia="Times New Roman" w:hAnsi="Garamond"/>
          <w:b/>
          <w:bCs/>
        </w:rPr>
      </w:pPr>
      <w:r>
        <w:rPr>
          <w:rFonts w:ascii="Garamond" w:eastAsia="Times New Roman" w:hAnsi="Garamond"/>
          <w:b/>
          <w:bCs/>
        </w:rPr>
        <w:t xml:space="preserve">Advance a ‘contactless economy’ that will require collective digital connectivity </w:t>
      </w:r>
      <w:r w:rsidR="003E67D0">
        <w:rPr>
          <w:rFonts w:ascii="Garamond" w:eastAsia="Times New Roman" w:hAnsi="Garamond"/>
          <w:b/>
          <w:bCs/>
        </w:rPr>
        <w:t xml:space="preserve">using emerging technologies </w:t>
      </w:r>
      <w:r>
        <w:rPr>
          <w:rFonts w:ascii="Garamond" w:eastAsia="Times New Roman" w:hAnsi="Garamond"/>
          <w:b/>
          <w:bCs/>
        </w:rPr>
        <w:t>as the supporting infrastructure.</w:t>
      </w:r>
      <w:r w:rsidR="002E2F4D">
        <w:rPr>
          <w:rFonts w:ascii="Garamond" w:eastAsia="Times New Roman" w:hAnsi="Garamond"/>
          <w:b/>
          <w:bCs/>
        </w:rPr>
        <w:t xml:space="preserve"> </w:t>
      </w:r>
    </w:p>
    <w:p w14:paraId="4FB14DFA" w14:textId="77777777" w:rsidR="002E2F4D" w:rsidRDefault="002E2F4D" w:rsidP="00E87B80">
      <w:pPr>
        <w:pStyle w:val="ListParagraph"/>
        <w:spacing w:after="0" w:line="240" w:lineRule="auto"/>
        <w:rPr>
          <w:rFonts w:ascii="Garamond" w:eastAsia="Times New Roman" w:hAnsi="Garamond"/>
          <w:b/>
          <w:bCs/>
        </w:rPr>
      </w:pPr>
    </w:p>
    <w:p w14:paraId="40F9F178" w14:textId="4003A3A4" w:rsidR="002E2F4D" w:rsidRDefault="002E2F4D" w:rsidP="00E87B80">
      <w:pPr>
        <w:numPr>
          <w:ilvl w:val="1"/>
          <w:numId w:val="19"/>
        </w:numPr>
        <w:spacing w:after="0" w:line="240" w:lineRule="auto"/>
        <w:ind w:left="851" w:hanging="567"/>
        <w:contextualSpacing/>
        <w:jc w:val="both"/>
        <w:rPr>
          <w:rFonts w:ascii="Garamond" w:eastAsia="Times New Roman" w:hAnsi="Garamond"/>
          <w:b/>
          <w:bCs/>
        </w:rPr>
      </w:pPr>
      <w:r>
        <w:rPr>
          <w:rFonts w:ascii="Garamond" w:eastAsia="Times New Roman" w:hAnsi="Garamond"/>
          <w:b/>
          <w:bCs/>
        </w:rPr>
        <w:t>Remove unnecessary regulatory restrictions on the supply of telecom network equipment and products, ensure telecom operators and their</w:t>
      </w:r>
      <w:r w:rsidR="004A45DD">
        <w:rPr>
          <w:rFonts w:ascii="Garamond" w:eastAsia="Times New Roman" w:hAnsi="Garamond"/>
          <w:b/>
          <w:bCs/>
        </w:rPr>
        <w:t xml:space="preserve"> services suppliers can freely choose the supporting technologies of their networks and related products and services.</w:t>
      </w:r>
    </w:p>
    <w:p w14:paraId="66A9B26D" w14:textId="77777777" w:rsidR="00355101" w:rsidRDefault="00355101" w:rsidP="00355101">
      <w:pPr>
        <w:spacing w:after="0" w:line="240" w:lineRule="auto"/>
        <w:contextualSpacing/>
        <w:jc w:val="both"/>
        <w:rPr>
          <w:rFonts w:ascii="Garamond" w:eastAsia="Times New Roman" w:hAnsi="Garamond"/>
          <w:b/>
          <w:bCs/>
        </w:rPr>
      </w:pPr>
    </w:p>
    <w:p w14:paraId="6910AE82" w14:textId="77777777" w:rsidR="00355101" w:rsidRDefault="00355101" w:rsidP="00355101">
      <w:pPr>
        <w:numPr>
          <w:ilvl w:val="1"/>
          <w:numId w:val="19"/>
        </w:numPr>
        <w:spacing w:after="0" w:line="240" w:lineRule="auto"/>
        <w:ind w:left="851" w:hanging="567"/>
        <w:contextualSpacing/>
        <w:jc w:val="both"/>
        <w:rPr>
          <w:rFonts w:ascii="Garamond" w:eastAsia="Times New Roman" w:hAnsi="Garamond"/>
          <w:b/>
          <w:bCs/>
        </w:rPr>
      </w:pPr>
      <w:r>
        <w:rPr>
          <w:rFonts w:ascii="Garamond" w:eastAsia="Times New Roman" w:hAnsi="Garamond"/>
          <w:b/>
          <w:bCs/>
        </w:rPr>
        <w:t>Press forward with the implementation of the Internet and Digital Economy Roadmap.</w:t>
      </w:r>
    </w:p>
    <w:p w14:paraId="72483066" w14:textId="77777777" w:rsidR="008C45DC" w:rsidRPr="004043B5" w:rsidRDefault="008C45DC" w:rsidP="008C45DC">
      <w:pPr>
        <w:spacing w:after="0" w:line="240" w:lineRule="auto"/>
        <w:ind w:left="851"/>
        <w:jc w:val="both"/>
        <w:rPr>
          <w:rFonts w:ascii="Garamond" w:eastAsia="Times New Roman" w:hAnsi="Garamond"/>
          <w:b/>
          <w:bCs/>
        </w:rPr>
      </w:pPr>
    </w:p>
    <w:p w14:paraId="42376C12" w14:textId="77777777" w:rsidR="00693E4F" w:rsidRPr="004043B5" w:rsidRDefault="00693E4F" w:rsidP="00693E4F">
      <w:pPr>
        <w:numPr>
          <w:ilvl w:val="0"/>
          <w:numId w:val="20"/>
        </w:numPr>
        <w:spacing w:after="0" w:line="240" w:lineRule="auto"/>
        <w:ind w:left="851" w:hanging="567"/>
        <w:rPr>
          <w:rFonts w:ascii="Garamond" w:eastAsia="Times New Roman" w:hAnsi="Garamond"/>
          <w:u w:val="single"/>
          <w:lang w:val="en-US"/>
        </w:rPr>
      </w:pPr>
      <w:r w:rsidRPr="004043B5">
        <w:rPr>
          <w:rFonts w:ascii="Garamond" w:eastAsia="Times New Roman" w:hAnsi="Garamond"/>
          <w:u w:val="single"/>
          <w:lang w:val="en-US"/>
        </w:rPr>
        <w:t>Data flows, privacy and track and trace</w:t>
      </w:r>
    </w:p>
    <w:p w14:paraId="6339CD2C" w14:textId="77777777" w:rsidR="00693E4F" w:rsidRPr="004043B5" w:rsidRDefault="00693E4F" w:rsidP="00693E4F">
      <w:pPr>
        <w:spacing w:after="0" w:line="240" w:lineRule="auto"/>
        <w:ind w:left="851"/>
        <w:rPr>
          <w:rFonts w:ascii="Garamond" w:eastAsia="Times New Roman" w:hAnsi="Garamond"/>
          <w:u w:val="single"/>
          <w:lang w:val="en-US"/>
        </w:rPr>
      </w:pPr>
    </w:p>
    <w:p w14:paraId="783AAA78" w14:textId="631A9866" w:rsidR="007B37A9" w:rsidRDefault="00693E4F" w:rsidP="007B37A9">
      <w:pPr>
        <w:spacing w:after="0" w:line="240" w:lineRule="auto"/>
        <w:ind w:left="284"/>
        <w:jc w:val="both"/>
        <w:rPr>
          <w:rFonts w:ascii="Garamond" w:eastAsia="Times New Roman" w:hAnsi="Garamond"/>
        </w:rPr>
      </w:pPr>
      <w:r w:rsidRPr="004043B5">
        <w:rPr>
          <w:rFonts w:ascii="Garamond" w:eastAsia="Times New Roman" w:hAnsi="Garamond"/>
        </w:rPr>
        <w:t xml:space="preserve">The COVID-19 pandemic has highlighted the importance of data and technologies in allowing workers and businesses to operate remotely, manage supply chains and adjust to the pandemic. </w:t>
      </w:r>
      <w:r w:rsidR="008F6AC7">
        <w:rPr>
          <w:rFonts w:ascii="Garamond" w:eastAsia="Times New Roman" w:hAnsi="Garamond"/>
        </w:rPr>
        <w:t xml:space="preserve">Anonymized data and the use of predictive analysis, artificial intelligence </w:t>
      </w:r>
      <w:r w:rsidRPr="004043B5">
        <w:rPr>
          <w:rFonts w:ascii="Garamond" w:eastAsia="Times New Roman" w:hAnsi="Garamond"/>
        </w:rPr>
        <w:t xml:space="preserve">and machine learning are playing a valuable role </w:t>
      </w:r>
      <w:r w:rsidR="008F6AC7">
        <w:rPr>
          <w:rFonts w:ascii="Garamond" w:eastAsia="Times New Roman" w:hAnsi="Garamond"/>
        </w:rPr>
        <w:t xml:space="preserve">in helping us understand the spread of the pandemic and manage risk arising from the pandemic. </w:t>
      </w:r>
    </w:p>
    <w:p w14:paraId="186B81DD" w14:textId="77777777" w:rsidR="007B37A9" w:rsidRDefault="007B37A9" w:rsidP="007B37A9">
      <w:pPr>
        <w:spacing w:after="0" w:line="240" w:lineRule="auto"/>
        <w:ind w:left="284"/>
        <w:jc w:val="both"/>
        <w:rPr>
          <w:rFonts w:ascii="Garamond" w:eastAsia="Times New Roman" w:hAnsi="Garamond"/>
        </w:rPr>
      </w:pPr>
    </w:p>
    <w:p w14:paraId="0C212D39" w14:textId="05E1B5FE" w:rsidR="007B37A9" w:rsidRDefault="00B24235" w:rsidP="007B37A9">
      <w:pPr>
        <w:spacing w:after="0" w:line="240" w:lineRule="auto"/>
        <w:ind w:left="284"/>
        <w:jc w:val="both"/>
        <w:rPr>
          <w:rFonts w:ascii="Garamond" w:eastAsia="Times New Roman" w:hAnsi="Garamond"/>
        </w:rPr>
      </w:pPr>
      <w:r w:rsidRPr="00A6148F">
        <w:rPr>
          <w:rFonts w:ascii="Garamond" w:eastAsia="Times New Roman" w:hAnsi="Garamond"/>
        </w:rPr>
        <w:t>R</w:t>
      </w:r>
      <w:r w:rsidR="00693E4F" w:rsidRPr="00A6148F">
        <w:rPr>
          <w:rFonts w:ascii="Garamond" w:eastAsia="Times New Roman" w:hAnsi="Garamond"/>
        </w:rPr>
        <w:t>estrictions to cross-</w:t>
      </w:r>
      <w:r w:rsidR="00693E4F" w:rsidRPr="004043B5">
        <w:rPr>
          <w:rFonts w:ascii="Garamond" w:eastAsia="Times New Roman" w:hAnsi="Garamond"/>
        </w:rPr>
        <w:t xml:space="preserve">border data flows hamper the operation of these tools, delay the pandemic response and raise costs for business. </w:t>
      </w:r>
      <w:r w:rsidR="007B37A9" w:rsidRPr="005771F3">
        <w:rPr>
          <w:rFonts w:ascii="Garamond" w:eastAsia="Times New Roman" w:hAnsi="Garamond"/>
        </w:rPr>
        <w:t xml:space="preserve">These restrictions may be intended to address of a range of regulatory goals, in particular privacy, security, economic development, internet access and control and financial regulation and law enforcement. </w:t>
      </w:r>
      <w:r w:rsidR="007B37A9">
        <w:rPr>
          <w:rFonts w:ascii="Garamond" w:eastAsia="Times New Roman" w:hAnsi="Garamond"/>
        </w:rPr>
        <w:t xml:space="preserve"> </w:t>
      </w:r>
      <w:r w:rsidR="00ED5763">
        <w:rPr>
          <w:rFonts w:ascii="Garamond" w:hAnsi="Garamond" w:hint="eastAsia"/>
          <w:lang w:eastAsia="zh-CN"/>
        </w:rPr>
        <w:t xml:space="preserve">It is therefore meaningful to propose mechanisms </w:t>
      </w:r>
      <w:r w:rsidR="00ED5763">
        <w:rPr>
          <w:rFonts w:ascii="Garamond" w:hAnsi="Garamond"/>
          <w:lang w:eastAsia="zh-CN"/>
        </w:rPr>
        <w:t>for</w:t>
      </w:r>
      <w:r w:rsidR="00ED5763">
        <w:rPr>
          <w:rFonts w:ascii="Garamond" w:hAnsi="Garamond" w:hint="eastAsia"/>
          <w:lang w:eastAsia="zh-CN"/>
        </w:rPr>
        <w:t xml:space="preserve"> data sharing and access by addressing concerns over the above issues to allow data access by regulators and law enforcement. </w:t>
      </w:r>
      <w:r w:rsidR="00EB2AF6">
        <w:rPr>
          <w:rFonts w:ascii="Garamond" w:hAnsi="Garamond"/>
          <w:lang w:eastAsia="zh-CN"/>
        </w:rPr>
        <w:t xml:space="preserve"> </w:t>
      </w:r>
      <w:r w:rsidR="007B37A9" w:rsidRPr="005771F3">
        <w:rPr>
          <w:rFonts w:ascii="Garamond" w:eastAsia="Times New Roman" w:hAnsi="Garamond"/>
        </w:rPr>
        <w:t>It is important that APEC build on the Internet and Digital Economy Roadmap and develop policies to address these goals without unnecessarily impeding cross-border data flows.</w:t>
      </w:r>
    </w:p>
    <w:p w14:paraId="7AA3701A" w14:textId="77777777" w:rsidR="003E67D0" w:rsidRPr="005771F3" w:rsidRDefault="003E67D0" w:rsidP="007B37A9">
      <w:pPr>
        <w:spacing w:after="0" w:line="240" w:lineRule="auto"/>
        <w:ind w:left="284"/>
        <w:jc w:val="both"/>
        <w:rPr>
          <w:rFonts w:ascii="Garamond" w:eastAsia="Times New Roman" w:hAnsi="Garamond"/>
        </w:rPr>
      </w:pPr>
    </w:p>
    <w:p w14:paraId="71E0FA78" w14:textId="724C85AF" w:rsidR="00693E4F" w:rsidRPr="004043B5" w:rsidRDefault="00693E4F" w:rsidP="00693E4F">
      <w:pPr>
        <w:spacing w:after="0" w:line="240" w:lineRule="auto"/>
        <w:ind w:left="284"/>
        <w:jc w:val="both"/>
        <w:rPr>
          <w:rFonts w:ascii="Garamond" w:eastAsia="Times New Roman" w:hAnsi="Garamond"/>
        </w:rPr>
      </w:pPr>
      <w:r w:rsidRPr="004043B5">
        <w:rPr>
          <w:rFonts w:ascii="Garamond" w:eastAsia="Times New Roman" w:hAnsi="Garamond"/>
        </w:rPr>
        <w:lastRenderedPageBreak/>
        <w:t>Many economies are seeking to deploy digital technologies for tracking and tracing the spread of the pandemic to replace laborious manual systems and enable better management of testing and quarantine, but care will need to be taken to safeguard privacy and maximi</w:t>
      </w:r>
      <w:r w:rsidR="007B37A9">
        <w:rPr>
          <w:rFonts w:ascii="Garamond" w:eastAsia="Times New Roman" w:hAnsi="Garamond"/>
        </w:rPr>
        <w:t>z</w:t>
      </w:r>
      <w:r w:rsidRPr="004043B5">
        <w:rPr>
          <w:rFonts w:ascii="Garamond" w:eastAsia="Times New Roman" w:hAnsi="Garamond"/>
        </w:rPr>
        <w:t>e uptake and interoperability.  Sharing of best practices, including around mobility as a service and digital fencing, can enhance economies’ ongoing management of these challenges.</w:t>
      </w:r>
    </w:p>
    <w:p w14:paraId="428EB2BB" w14:textId="230FB0D0" w:rsidR="00EB2AF6" w:rsidRDefault="00EB2AF6" w:rsidP="00693E4F">
      <w:pPr>
        <w:spacing w:after="0" w:line="240" w:lineRule="auto"/>
        <w:ind w:left="284"/>
        <w:jc w:val="both"/>
        <w:rPr>
          <w:rFonts w:ascii="Garamond" w:eastAsia="Times New Roman" w:hAnsi="Garamond"/>
        </w:rPr>
      </w:pPr>
    </w:p>
    <w:p w14:paraId="15806CE5" w14:textId="77777777" w:rsidR="00693E4F" w:rsidRPr="004043B5" w:rsidRDefault="00693E4F" w:rsidP="00693E4F">
      <w:pPr>
        <w:spacing w:after="0" w:line="240" w:lineRule="auto"/>
        <w:ind w:left="284"/>
        <w:jc w:val="both"/>
        <w:rPr>
          <w:rFonts w:ascii="Garamond" w:eastAsia="Times New Roman" w:hAnsi="Garamond"/>
          <w:b/>
          <w:bCs/>
          <w:i/>
          <w:iCs/>
        </w:rPr>
      </w:pPr>
      <w:r w:rsidRPr="004043B5">
        <w:rPr>
          <w:rFonts w:ascii="Garamond" w:eastAsia="Times New Roman" w:hAnsi="Garamond"/>
          <w:b/>
          <w:bCs/>
          <w:i/>
          <w:iCs/>
        </w:rPr>
        <w:t>Recommendations:</w:t>
      </w:r>
    </w:p>
    <w:p w14:paraId="7ADE5379" w14:textId="77777777" w:rsidR="00693E4F" w:rsidRPr="004043B5" w:rsidRDefault="00693E4F" w:rsidP="00693E4F">
      <w:pPr>
        <w:spacing w:after="0" w:line="240" w:lineRule="auto"/>
        <w:ind w:left="284"/>
        <w:jc w:val="both"/>
        <w:rPr>
          <w:rFonts w:ascii="Garamond" w:eastAsia="Times New Roman" w:hAnsi="Garamond"/>
        </w:rPr>
      </w:pPr>
    </w:p>
    <w:p w14:paraId="3E353155" w14:textId="05149EE1" w:rsidR="00693E4F" w:rsidRPr="00A6148F" w:rsidRDefault="00693E4F" w:rsidP="00693E4F">
      <w:pPr>
        <w:numPr>
          <w:ilvl w:val="1"/>
          <w:numId w:val="21"/>
        </w:numPr>
        <w:spacing w:after="0" w:line="240" w:lineRule="auto"/>
        <w:ind w:left="851" w:hanging="567"/>
        <w:contextualSpacing/>
        <w:jc w:val="both"/>
        <w:rPr>
          <w:rFonts w:ascii="Garamond" w:eastAsia="Times New Roman" w:hAnsi="Garamond"/>
          <w:b/>
          <w:bCs/>
        </w:rPr>
      </w:pPr>
      <w:r w:rsidRPr="00A6148F">
        <w:rPr>
          <w:rFonts w:ascii="Garamond" w:eastAsia="Times New Roman" w:hAnsi="Garamond"/>
          <w:b/>
          <w:bCs/>
        </w:rPr>
        <w:t>Initiate a standstill on all additional</w:t>
      </w:r>
      <w:r w:rsidR="00A6148F" w:rsidRPr="00A6148F">
        <w:rPr>
          <w:rFonts w:ascii="Garamond" w:eastAsia="Times New Roman" w:hAnsi="Garamond"/>
          <w:b/>
          <w:bCs/>
        </w:rPr>
        <w:t xml:space="preserve"> </w:t>
      </w:r>
      <w:r w:rsidRPr="00A6148F">
        <w:rPr>
          <w:rFonts w:ascii="Garamond" w:eastAsia="Times New Roman" w:hAnsi="Garamond"/>
          <w:b/>
          <w:bCs/>
        </w:rPr>
        <w:t>restrictions to cross-border data flows until the pandemic is under control and the underlying privacy, security and competition issues can be addressed.</w:t>
      </w:r>
    </w:p>
    <w:p w14:paraId="19B264C5" w14:textId="77777777" w:rsidR="00693E4F" w:rsidRPr="00A6148F" w:rsidRDefault="00693E4F" w:rsidP="00693E4F">
      <w:pPr>
        <w:spacing w:after="0" w:line="240" w:lineRule="auto"/>
        <w:ind w:left="851"/>
        <w:contextualSpacing/>
        <w:jc w:val="both"/>
        <w:rPr>
          <w:rFonts w:ascii="Garamond" w:eastAsia="Times New Roman" w:hAnsi="Garamond"/>
          <w:b/>
          <w:bCs/>
        </w:rPr>
      </w:pPr>
    </w:p>
    <w:p w14:paraId="6BD099B4" w14:textId="77777777" w:rsidR="00693E4F" w:rsidRPr="00A6148F" w:rsidRDefault="00693E4F" w:rsidP="00693E4F">
      <w:pPr>
        <w:numPr>
          <w:ilvl w:val="1"/>
          <w:numId w:val="21"/>
        </w:numPr>
        <w:spacing w:after="0" w:line="240" w:lineRule="auto"/>
        <w:ind w:left="851" w:hanging="567"/>
        <w:contextualSpacing/>
        <w:jc w:val="both"/>
        <w:rPr>
          <w:rFonts w:ascii="Garamond" w:eastAsia="Times New Roman" w:hAnsi="Garamond"/>
          <w:b/>
          <w:bCs/>
        </w:rPr>
      </w:pPr>
      <w:r w:rsidRPr="00A6148F">
        <w:rPr>
          <w:rFonts w:ascii="Garamond" w:eastAsia="Times New Roman" w:hAnsi="Garamond"/>
          <w:b/>
          <w:bCs/>
        </w:rPr>
        <w:t>Encourage inter-operability between privacy regimes in-order to enable the eventual secure sharing of health data, vaccine trials or data from contact tracing apps, should this be needed.</w:t>
      </w:r>
    </w:p>
    <w:p w14:paraId="3CA57AD0" w14:textId="77777777" w:rsidR="00693E4F" w:rsidRPr="004043B5" w:rsidRDefault="00693E4F" w:rsidP="00693E4F">
      <w:pPr>
        <w:spacing w:after="0" w:line="240" w:lineRule="auto"/>
        <w:contextualSpacing/>
        <w:jc w:val="both"/>
        <w:rPr>
          <w:rFonts w:ascii="Garamond" w:eastAsia="Times New Roman" w:hAnsi="Garamond"/>
          <w:b/>
          <w:bCs/>
        </w:rPr>
      </w:pPr>
      <w:r w:rsidRPr="004043B5">
        <w:rPr>
          <w:rFonts w:ascii="Garamond" w:eastAsia="Times New Roman" w:hAnsi="Garamond"/>
          <w:b/>
          <w:bCs/>
        </w:rPr>
        <w:t xml:space="preserve"> </w:t>
      </w:r>
    </w:p>
    <w:p w14:paraId="50E566F4" w14:textId="5897B794" w:rsidR="00693E4F" w:rsidRDefault="00693E4F" w:rsidP="00DF4B82">
      <w:pPr>
        <w:pStyle w:val="ListParagraph"/>
        <w:numPr>
          <w:ilvl w:val="1"/>
          <w:numId w:val="21"/>
        </w:numPr>
        <w:spacing w:after="0" w:line="240" w:lineRule="auto"/>
        <w:ind w:left="851" w:hanging="567"/>
        <w:jc w:val="both"/>
        <w:rPr>
          <w:rFonts w:ascii="Garamond" w:eastAsia="Times New Roman" w:hAnsi="Garamond"/>
          <w:b/>
          <w:bCs/>
        </w:rPr>
      </w:pPr>
      <w:r w:rsidRPr="00DF4B82">
        <w:rPr>
          <w:rFonts w:ascii="Garamond" w:eastAsia="Times New Roman" w:hAnsi="Garamond"/>
          <w:b/>
          <w:bCs/>
        </w:rPr>
        <w:t>Develop principles (and as needed, regulatory frameworks) for the use and management of this data, including in relation to new and evolving technologies</w:t>
      </w:r>
      <w:r w:rsidR="004E5921">
        <w:rPr>
          <w:rFonts w:ascii="Garamond" w:eastAsia="Times New Roman" w:hAnsi="Garamond"/>
          <w:b/>
          <w:bCs/>
        </w:rPr>
        <w:t>.</w:t>
      </w:r>
    </w:p>
    <w:p w14:paraId="27721623" w14:textId="77777777" w:rsidR="002B6DDB" w:rsidRPr="002B6DDB" w:rsidRDefault="002B6DDB" w:rsidP="002B6DDB">
      <w:pPr>
        <w:spacing w:after="0" w:line="240" w:lineRule="auto"/>
        <w:jc w:val="both"/>
        <w:rPr>
          <w:rFonts w:ascii="Garamond" w:eastAsia="Times New Roman" w:hAnsi="Garamond"/>
          <w:b/>
          <w:bCs/>
        </w:rPr>
      </w:pPr>
    </w:p>
    <w:p w14:paraId="6C0C26F6" w14:textId="7C8CC4B5" w:rsidR="007B37A9" w:rsidRPr="00DF4B82" w:rsidRDefault="00693E4F" w:rsidP="00DF4B82">
      <w:pPr>
        <w:pStyle w:val="ListParagraph"/>
        <w:numPr>
          <w:ilvl w:val="1"/>
          <w:numId w:val="21"/>
        </w:numPr>
        <w:spacing w:after="0" w:line="240" w:lineRule="auto"/>
        <w:ind w:left="851" w:hanging="567"/>
        <w:jc w:val="both"/>
        <w:rPr>
          <w:rFonts w:ascii="Garamond" w:eastAsia="Times New Roman" w:hAnsi="Garamond"/>
          <w:b/>
          <w:bCs/>
        </w:rPr>
      </w:pPr>
      <w:r w:rsidRPr="00DF4B82">
        <w:rPr>
          <w:rFonts w:ascii="Garamond" w:eastAsia="Times New Roman" w:hAnsi="Garamond"/>
          <w:b/>
          <w:bCs/>
        </w:rPr>
        <w:t>Seek to ensure that systems are interoperable across borders, and share best practices, including in relation to digital fencing for quarantine monitoring</w:t>
      </w:r>
      <w:r w:rsidR="00135339" w:rsidRPr="00DF4B82">
        <w:rPr>
          <w:rFonts w:ascii="Garamond" w:eastAsia="Times New Roman" w:hAnsi="Garamond"/>
          <w:b/>
          <w:bCs/>
        </w:rPr>
        <w:t xml:space="preserve"> such as ensuring clear communications through the smart use of text messages and without invading people’s privacy</w:t>
      </w:r>
      <w:r w:rsidRPr="00DF4B82">
        <w:rPr>
          <w:rFonts w:ascii="Garamond" w:eastAsia="Times New Roman" w:hAnsi="Garamond"/>
          <w:b/>
          <w:bCs/>
        </w:rPr>
        <w:t xml:space="preserve">. </w:t>
      </w:r>
    </w:p>
    <w:p w14:paraId="2BD39A31" w14:textId="77777777" w:rsidR="002B6DDB" w:rsidRDefault="002B6DDB" w:rsidP="002B6DDB">
      <w:pPr>
        <w:spacing w:after="0" w:line="240" w:lineRule="auto"/>
        <w:contextualSpacing/>
        <w:jc w:val="both"/>
        <w:rPr>
          <w:rFonts w:ascii="Garamond" w:eastAsia="Times New Roman" w:hAnsi="Garamond"/>
          <w:b/>
          <w:bCs/>
        </w:rPr>
      </w:pPr>
    </w:p>
    <w:p w14:paraId="580CE3D2" w14:textId="71B79B74" w:rsidR="00326733" w:rsidRPr="004043B5" w:rsidRDefault="00326733" w:rsidP="00326733">
      <w:pPr>
        <w:numPr>
          <w:ilvl w:val="0"/>
          <w:numId w:val="31"/>
        </w:numPr>
        <w:spacing w:after="0" w:line="240" w:lineRule="auto"/>
        <w:ind w:left="851" w:hanging="567"/>
        <w:contextualSpacing/>
        <w:jc w:val="both"/>
        <w:rPr>
          <w:rFonts w:ascii="Garamond" w:eastAsia="Times New Roman" w:hAnsi="Garamond"/>
          <w:b/>
          <w:bCs/>
        </w:rPr>
      </w:pPr>
      <w:r>
        <w:rPr>
          <w:rFonts w:ascii="Garamond" w:eastAsia="Times New Roman" w:hAnsi="Garamond"/>
          <w:b/>
          <w:bCs/>
        </w:rPr>
        <w:t>Develop principles, frameworks, good regulatory practices, international standards, and mutual recognition agreements including provisions in free trade agreements amongst others to ensure cross border data flows while at the same time recognizing domestic laws and regulations and concerns around privacy and security at the domestic level.</w:t>
      </w:r>
    </w:p>
    <w:p w14:paraId="3CEFB46E" w14:textId="77777777" w:rsidR="00326733" w:rsidRDefault="00326733" w:rsidP="00DF4B82">
      <w:pPr>
        <w:spacing w:after="0" w:line="240" w:lineRule="auto"/>
        <w:ind w:left="709"/>
        <w:contextualSpacing/>
        <w:jc w:val="both"/>
        <w:rPr>
          <w:rFonts w:ascii="Garamond" w:eastAsia="Times New Roman" w:hAnsi="Garamond"/>
          <w:b/>
          <w:bCs/>
        </w:rPr>
      </w:pPr>
    </w:p>
    <w:p w14:paraId="79E8071D" w14:textId="7FADFD70" w:rsidR="005D1D27" w:rsidRDefault="007B37A9" w:rsidP="005D1D27">
      <w:pPr>
        <w:numPr>
          <w:ilvl w:val="0"/>
          <w:numId w:val="31"/>
        </w:numPr>
        <w:spacing w:after="0" w:line="240" w:lineRule="auto"/>
        <w:ind w:left="851" w:hanging="567"/>
        <w:contextualSpacing/>
        <w:jc w:val="both"/>
        <w:rPr>
          <w:rFonts w:ascii="Garamond" w:eastAsia="Times New Roman" w:hAnsi="Garamond"/>
          <w:b/>
          <w:bCs/>
        </w:rPr>
      </w:pPr>
      <w:r w:rsidRPr="00661780">
        <w:rPr>
          <w:rFonts w:ascii="Garamond" w:eastAsia="Times New Roman" w:hAnsi="Garamond"/>
          <w:b/>
          <w:bCs/>
        </w:rPr>
        <w:t xml:space="preserve">Minimize regulatory heterogeneity by </w:t>
      </w:r>
      <w:r w:rsidR="00FC3219" w:rsidRPr="00661780">
        <w:rPr>
          <w:rFonts w:ascii="Garamond" w:eastAsia="Times New Roman" w:hAnsi="Garamond"/>
          <w:b/>
          <w:bCs/>
        </w:rPr>
        <w:t xml:space="preserve">striving to develop </w:t>
      </w:r>
      <w:r w:rsidRPr="00661780">
        <w:rPr>
          <w:rFonts w:ascii="Garamond" w:eastAsia="Times New Roman" w:hAnsi="Garamond"/>
          <w:b/>
          <w:bCs/>
        </w:rPr>
        <w:t xml:space="preserve">APEC-wide international standards in consumer protection and cybersecurity that can be a basis for domestic regulation. </w:t>
      </w:r>
      <w:r w:rsidR="00661780">
        <w:rPr>
          <w:rFonts w:ascii="Garamond" w:eastAsia="Times New Roman" w:hAnsi="Garamond"/>
          <w:b/>
          <w:bCs/>
        </w:rPr>
        <w:t xml:space="preserve"> The APEC Privacy Framework provides a model for how this could be done.</w:t>
      </w:r>
      <w:r w:rsidR="00FC3219" w:rsidRPr="00661780">
        <w:rPr>
          <w:rFonts w:ascii="Garamond" w:eastAsia="Times New Roman" w:hAnsi="Garamond"/>
          <w:b/>
          <w:bCs/>
        </w:rPr>
        <w:t xml:space="preserve"> </w:t>
      </w:r>
    </w:p>
    <w:p w14:paraId="50E09F9B" w14:textId="77777777" w:rsidR="00355101" w:rsidRDefault="00355101" w:rsidP="00355101">
      <w:pPr>
        <w:spacing w:after="0" w:line="240" w:lineRule="auto"/>
        <w:contextualSpacing/>
        <w:jc w:val="both"/>
        <w:rPr>
          <w:rFonts w:ascii="Garamond" w:eastAsia="Times New Roman" w:hAnsi="Garamond"/>
          <w:b/>
          <w:bCs/>
        </w:rPr>
      </w:pPr>
    </w:p>
    <w:p w14:paraId="4692B8A9" w14:textId="17498109" w:rsidR="00DF4B82" w:rsidRPr="00661780" w:rsidRDefault="00661780" w:rsidP="005D1D27">
      <w:pPr>
        <w:numPr>
          <w:ilvl w:val="0"/>
          <w:numId w:val="31"/>
        </w:numPr>
        <w:spacing w:after="0" w:line="240" w:lineRule="auto"/>
        <w:ind w:left="851" w:hanging="567"/>
        <w:contextualSpacing/>
        <w:jc w:val="both"/>
        <w:rPr>
          <w:rFonts w:ascii="Garamond" w:eastAsia="Times New Roman" w:hAnsi="Garamond"/>
          <w:b/>
          <w:bCs/>
        </w:rPr>
      </w:pPr>
      <w:r>
        <w:rPr>
          <w:rFonts w:ascii="Garamond" w:eastAsia="Times New Roman" w:hAnsi="Garamond"/>
          <w:b/>
          <w:bCs/>
        </w:rPr>
        <w:t>Provide support to economies that wish to align domestic regulation with international standards.</w:t>
      </w:r>
    </w:p>
    <w:p w14:paraId="7C2F6DFB" w14:textId="77777777" w:rsidR="00DF4B82" w:rsidRDefault="00DF4B82" w:rsidP="00667C4B">
      <w:pPr>
        <w:pStyle w:val="ListParagraph"/>
        <w:ind w:left="851" w:hanging="567"/>
        <w:rPr>
          <w:rFonts w:ascii="Garamond" w:eastAsia="Times New Roman" w:hAnsi="Garamond"/>
          <w:b/>
          <w:bCs/>
        </w:rPr>
      </w:pPr>
    </w:p>
    <w:p w14:paraId="50CC19A3" w14:textId="0ACB37BC" w:rsidR="00DF4B82" w:rsidRDefault="007B37A9" w:rsidP="00667C4B">
      <w:pPr>
        <w:pStyle w:val="ListParagraph"/>
        <w:numPr>
          <w:ilvl w:val="0"/>
          <w:numId w:val="31"/>
        </w:numPr>
        <w:ind w:left="851" w:hanging="567"/>
        <w:jc w:val="both"/>
        <w:rPr>
          <w:rFonts w:ascii="Garamond" w:eastAsia="Times New Roman" w:hAnsi="Garamond"/>
          <w:b/>
          <w:bCs/>
        </w:rPr>
      </w:pPr>
      <w:r w:rsidRPr="007B37A9">
        <w:rPr>
          <w:rFonts w:ascii="Garamond" w:eastAsia="Times New Roman" w:hAnsi="Garamond"/>
          <w:b/>
          <w:bCs/>
        </w:rPr>
        <w:t>Expand work on good regulatory practice to include cross-border data flows by encouraging regulatory impact assessment for all new regulation that includes the impact on cross-border data flows and encouraging transparency by publishing in advance regulations affecting data flows, explaining the rationale for the regulation, agreeing to consider alternatives, providing all interested parties with opportunities to comment on proposed regulations and publishing reasons for the final approach taken</w:t>
      </w:r>
      <w:r w:rsidR="00DF4B82">
        <w:rPr>
          <w:rFonts w:ascii="Garamond" w:eastAsia="Times New Roman" w:hAnsi="Garamond"/>
          <w:b/>
          <w:bCs/>
        </w:rPr>
        <w:t>.</w:t>
      </w:r>
    </w:p>
    <w:p w14:paraId="3125DC33" w14:textId="77777777" w:rsidR="00DF4B82" w:rsidRDefault="00DF4B82" w:rsidP="00667C4B">
      <w:pPr>
        <w:pStyle w:val="ListParagraph"/>
        <w:ind w:left="709" w:hanging="567"/>
        <w:jc w:val="both"/>
        <w:rPr>
          <w:rFonts w:ascii="Garamond" w:eastAsia="Times New Roman" w:hAnsi="Garamond"/>
          <w:b/>
          <w:bCs/>
        </w:rPr>
      </w:pPr>
    </w:p>
    <w:p w14:paraId="77D46FCA" w14:textId="7B4A2D07" w:rsidR="00693E4F" w:rsidRPr="00617038" w:rsidRDefault="008C45DC" w:rsidP="00693E4F">
      <w:pPr>
        <w:pStyle w:val="ListParagraph"/>
        <w:numPr>
          <w:ilvl w:val="0"/>
          <w:numId w:val="20"/>
        </w:numPr>
        <w:spacing w:after="0" w:line="240" w:lineRule="auto"/>
        <w:ind w:left="851" w:hanging="567"/>
        <w:contextualSpacing w:val="0"/>
        <w:jc w:val="both"/>
        <w:rPr>
          <w:rFonts w:ascii="Garamond" w:eastAsia="Times New Roman" w:hAnsi="Garamond"/>
          <w:u w:val="single"/>
          <w:lang w:val="en-US"/>
        </w:rPr>
      </w:pPr>
      <w:r>
        <w:rPr>
          <w:rFonts w:ascii="Garamond" w:eastAsia="Times New Roman" w:hAnsi="Garamond"/>
          <w:u w:val="single"/>
          <w:lang w:val="en-US"/>
        </w:rPr>
        <w:t>Cybersecurity</w:t>
      </w:r>
    </w:p>
    <w:p w14:paraId="2BD18F38" w14:textId="254EE711" w:rsidR="00693E4F" w:rsidRDefault="00693E4F" w:rsidP="00693E4F">
      <w:pPr>
        <w:pStyle w:val="ListParagraph"/>
        <w:spacing w:after="0" w:line="240" w:lineRule="auto"/>
        <w:ind w:left="1854"/>
        <w:contextualSpacing w:val="0"/>
        <w:jc w:val="both"/>
        <w:rPr>
          <w:rFonts w:ascii="Garamond" w:eastAsia="Times New Roman" w:hAnsi="Garamond"/>
          <w:lang w:val="en-US"/>
        </w:rPr>
      </w:pPr>
    </w:p>
    <w:p w14:paraId="06C39D3C" w14:textId="77777777" w:rsidR="008C45DC" w:rsidRPr="00617038" w:rsidRDefault="008C45DC" w:rsidP="008C45DC">
      <w:pPr>
        <w:pStyle w:val="ListParagraph"/>
        <w:spacing w:after="0" w:line="240" w:lineRule="auto"/>
        <w:ind w:left="284"/>
        <w:jc w:val="both"/>
        <w:rPr>
          <w:rFonts w:ascii="Garamond" w:eastAsia="Times New Roman" w:hAnsi="Garamond" w:cs="Calibri"/>
        </w:rPr>
      </w:pPr>
      <w:r w:rsidRPr="00617038">
        <w:rPr>
          <w:rFonts w:ascii="Garamond" w:eastAsia="Times New Roman" w:hAnsi="Garamond"/>
        </w:rPr>
        <w:t xml:space="preserve">The importance of good cybersecurity practices has increased in the face of the pandemic. </w:t>
      </w:r>
      <w:r>
        <w:rPr>
          <w:rFonts w:ascii="Garamond" w:eastAsia="Times New Roman" w:hAnsi="Garamond"/>
        </w:rPr>
        <w:t xml:space="preserve"> </w:t>
      </w:r>
      <w:r w:rsidRPr="00617038">
        <w:rPr>
          <w:rFonts w:ascii="Garamond" w:eastAsia="Times New Roman" w:hAnsi="Garamond"/>
        </w:rPr>
        <w:t xml:space="preserve">The increase in </w:t>
      </w:r>
      <w:r w:rsidRPr="00617038">
        <w:rPr>
          <w:rFonts w:ascii="Garamond" w:eastAsia="Times New Roman" w:hAnsi="Garamond" w:cs="Calibri"/>
        </w:rPr>
        <w:t xml:space="preserve">people working and learning from home has been accompanied by a notable uptick in organized cybersecurity attacks like phishing emails and advanced persistent threats. </w:t>
      </w:r>
    </w:p>
    <w:p w14:paraId="5F034FBD" w14:textId="77777777" w:rsidR="008C45DC" w:rsidRPr="00617038" w:rsidRDefault="008C45DC" w:rsidP="00693E4F">
      <w:pPr>
        <w:pStyle w:val="ListParagraph"/>
        <w:spacing w:after="0" w:line="240" w:lineRule="auto"/>
        <w:ind w:left="1854"/>
        <w:contextualSpacing w:val="0"/>
        <w:jc w:val="both"/>
        <w:rPr>
          <w:rFonts w:ascii="Garamond" w:eastAsia="Times New Roman" w:hAnsi="Garamond"/>
          <w:lang w:val="en-US"/>
        </w:rPr>
      </w:pPr>
    </w:p>
    <w:p w14:paraId="0BB77E7F" w14:textId="1F8C35EE" w:rsidR="008C45DC" w:rsidRDefault="008C45DC" w:rsidP="008C45DC">
      <w:pPr>
        <w:numPr>
          <w:ilvl w:val="0"/>
          <w:numId w:val="27"/>
        </w:numPr>
        <w:spacing w:after="0" w:line="240" w:lineRule="auto"/>
        <w:ind w:left="851" w:hanging="567"/>
        <w:contextualSpacing/>
        <w:jc w:val="both"/>
        <w:rPr>
          <w:rFonts w:ascii="Garamond" w:eastAsia="Times New Roman" w:hAnsi="Garamond" w:cs="Calibri"/>
          <w:b/>
          <w:bCs/>
        </w:rPr>
      </w:pPr>
      <w:r>
        <w:rPr>
          <w:rFonts w:ascii="Garamond" w:eastAsia="Times New Roman" w:hAnsi="Garamond" w:cs="Calibri"/>
          <w:b/>
          <w:bCs/>
        </w:rPr>
        <w:t xml:space="preserve">Encourage governments and businesses to ensure that information systems are built in multiple security layers and that employees are trained in proper cyber practices.  </w:t>
      </w:r>
      <w:r w:rsidR="00135339">
        <w:rPr>
          <w:rFonts w:ascii="Garamond" w:eastAsia="Times New Roman" w:hAnsi="Garamond" w:cs="Calibri"/>
          <w:b/>
          <w:bCs/>
        </w:rPr>
        <w:t>In cases of attack, e</w:t>
      </w:r>
      <w:r>
        <w:rPr>
          <w:rFonts w:ascii="Garamond" w:eastAsia="Times New Roman" w:hAnsi="Garamond" w:cs="Calibri"/>
          <w:b/>
          <w:bCs/>
        </w:rPr>
        <w:t>ntities should</w:t>
      </w:r>
      <w:r w:rsidR="008523FA">
        <w:rPr>
          <w:rFonts w:ascii="Garamond" w:eastAsia="Times New Roman" w:hAnsi="Garamond" w:cs="Calibri"/>
          <w:b/>
          <w:bCs/>
        </w:rPr>
        <w:t xml:space="preserve"> </w:t>
      </w:r>
      <w:r>
        <w:rPr>
          <w:rFonts w:ascii="Garamond" w:eastAsia="Times New Roman" w:hAnsi="Garamond" w:cs="Calibri"/>
          <w:b/>
          <w:bCs/>
        </w:rPr>
        <w:t xml:space="preserve">quickly establish a central command center to manage the workforce, and develop protocols to build the trust </w:t>
      </w:r>
      <w:r w:rsidR="00135339">
        <w:rPr>
          <w:rFonts w:ascii="Garamond" w:eastAsia="Times New Roman" w:hAnsi="Garamond" w:cs="Calibri"/>
          <w:b/>
          <w:bCs/>
        </w:rPr>
        <w:t xml:space="preserve">with </w:t>
      </w:r>
      <w:r>
        <w:rPr>
          <w:rFonts w:ascii="Garamond" w:eastAsia="Times New Roman" w:hAnsi="Garamond" w:cs="Calibri"/>
          <w:b/>
          <w:bCs/>
        </w:rPr>
        <w:t>the workforce and public communication.</w:t>
      </w:r>
    </w:p>
    <w:p w14:paraId="197C8237" w14:textId="77777777" w:rsidR="008C45DC" w:rsidRDefault="008C45DC" w:rsidP="008C45DC">
      <w:pPr>
        <w:spacing w:after="0" w:line="240" w:lineRule="auto"/>
        <w:ind w:left="851"/>
        <w:contextualSpacing/>
        <w:jc w:val="both"/>
        <w:rPr>
          <w:rFonts w:ascii="Garamond" w:eastAsia="Times New Roman" w:hAnsi="Garamond" w:cs="Calibri"/>
          <w:b/>
          <w:bCs/>
        </w:rPr>
      </w:pPr>
    </w:p>
    <w:p w14:paraId="589C34AC" w14:textId="77777777" w:rsidR="008C45DC" w:rsidRPr="00617038" w:rsidRDefault="008C45DC" w:rsidP="008C45DC">
      <w:pPr>
        <w:numPr>
          <w:ilvl w:val="0"/>
          <w:numId w:val="27"/>
        </w:numPr>
        <w:spacing w:after="0" w:line="240" w:lineRule="auto"/>
        <w:ind w:left="851" w:hanging="567"/>
        <w:contextualSpacing/>
        <w:jc w:val="both"/>
        <w:rPr>
          <w:rFonts w:ascii="Garamond" w:eastAsia="Times New Roman" w:hAnsi="Garamond" w:cs="Calibri"/>
          <w:b/>
          <w:bCs/>
        </w:rPr>
      </w:pPr>
      <w:r>
        <w:rPr>
          <w:rFonts w:ascii="Garamond" w:eastAsia="Times New Roman" w:hAnsi="Garamond" w:cs="Calibri"/>
          <w:b/>
          <w:bCs/>
        </w:rPr>
        <w:t>B</w:t>
      </w:r>
      <w:r w:rsidRPr="00617038">
        <w:rPr>
          <w:rFonts w:ascii="Garamond" w:eastAsia="Times New Roman" w:hAnsi="Garamond" w:cs="Calibri"/>
          <w:b/>
          <w:bCs/>
        </w:rPr>
        <w:t xml:space="preserve">uild on the cybersecurity work in the APEC Telecommunications and Information Working Group (TEL) which includes information sharing about cybersecurity threats best practices. A </w:t>
      </w:r>
      <w:r w:rsidRPr="00617038">
        <w:rPr>
          <w:rFonts w:ascii="Garamond" w:eastAsia="Times New Roman" w:hAnsi="Garamond" w:cs="Calibri"/>
          <w:b/>
          <w:bCs/>
        </w:rPr>
        <w:lastRenderedPageBreak/>
        <w:t xml:space="preserve">clear set of cybersecurity guidelines in cloud services could help APEC achieve a consistent approach across the region. </w:t>
      </w:r>
    </w:p>
    <w:p w14:paraId="7B9D8944" w14:textId="77777777" w:rsidR="008C45DC" w:rsidRPr="00617038" w:rsidRDefault="008C45DC" w:rsidP="008C45DC">
      <w:pPr>
        <w:spacing w:after="0" w:line="240" w:lineRule="auto"/>
        <w:ind w:left="851" w:hanging="567"/>
        <w:contextualSpacing/>
        <w:jc w:val="both"/>
        <w:rPr>
          <w:rFonts w:ascii="Garamond" w:eastAsia="Times New Roman" w:hAnsi="Garamond" w:cs="Calibri"/>
          <w:b/>
          <w:bCs/>
        </w:rPr>
      </w:pPr>
    </w:p>
    <w:p w14:paraId="65A7ED49" w14:textId="12252749" w:rsidR="008C45DC" w:rsidRPr="00617038" w:rsidRDefault="008C45DC" w:rsidP="008C45DC">
      <w:pPr>
        <w:numPr>
          <w:ilvl w:val="0"/>
          <w:numId w:val="27"/>
        </w:numPr>
        <w:spacing w:after="0" w:line="240" w:lineRule="auto"/>
        <w:ind w:left="851" w:hanging="567"/>
        <w:contextualSpacing/>
        <w:jc w:val="both"/>
        <w:rPr>
          <w:rFonts w:ascii="Garamond" w:eastAsia="Times New Roman" w:hAnsi="Garamond" w:cs="Calibri"/>
          <w:b/>
          <w:bCs/>
        </w:rPr>
      </w:pPr>
      <w:r w:rsidRPr="00617038">
        <w:rPr>
          <w:rFonts w:ascii="Garamond" w:eastAsia="Times New Roman" w:hAnsi="Garamond" w:cs="Calibri"/>
          <w:b/>
          <w:bCs/>
        </w:rPr>
        <w:t>Ensure regulation enacted in response to cyber threats is fit</w:t>
      </w:r>
      <w:r w:rsidR="00355101">
        <w:rPr>
          <w:rFonts w:ascii="Garamond" w:eastAsia="Times New Roman" w:hAnsi="Garamond" w:cs="Calibri"/>
          <w:b/>
          <w:bCs/>
        </w:rPr>
        <w:t>-</w:t>
      </w:r>
      <w:r w:rsidRPr="00617038">
        <w:rPr>
          <w:rFonts w:ascii="Garamond" w:eastAsia="Times New Roman" w:hAnsi="Garamond" w:cs="Calibri"/>
          <w:b/>
          <w:bCs/>
        </w:rPr>
        <w:t>for</w:t>
      </w:r>
      <w:r w:rsidR="00355101">
        <w:rPr>
          <w:rFonts w:ascii="Garamond" w:eastAsia="Times New Roman" w:hAnsi="Garamond" w:cs="Calibri"/>
          <w:b/>
          <w:bCs/>
        </w:rPr>
        <w:t>-</w:t>
      </w:r>
      <w:r w:rsidRPr="00617038">
        <w:rPr>
          <w:rFonts w:ascii="Garamond" w:eastAsia="Times New Roman" w:hAnsi="Garamond" w:cs="Calibri"/>
          <w:b/>
          <w:bCs/>
        </w:rPr>
        <w:t xml:space="preserve">purpose and does not unnecessarily hinder the development of the digital economy. </w:t>
      </w:r>
    </w:p>
    <w:p w14:paraId="53F3D76C" w14:textId="041EB077" w:rsidR="008C45DC" w:rsidRDefault="008C45DC" w:rsidP="008C45DC">
      <w:pPr>
        <w:pStyle w:val="ListParagraph"/>
        <w:spacing w:after="0" w:line="240" w:lineRule="auto"/>
        <w:ind w:left="851" w:hanging="567"/>
        <w:jc w:val="both"/>
        <w:rPr>
          <w:rFonts w:ascii="Garamond" w:hAnsi="Garamond"/>
          <w:b/>
          <w:bCs/>
          <w:iCs/>
          <w:u w:val="single"/>
          <w:lang w:val="en-US"/>
        </w:rPr>
      </w:pPr>
    </w:p>
    <w:p w14:paraId="286467ED" w14:textId="77777777" w:rsidR="00A6148F" w:rsidRDefault="00A6148F" w:rsidP="008C45DC">
      <w:pPr>
        <w:pStyle w:val="ListParagraph"/>
        <w:spacing w:after="0" w:line="240" w:lineRule="auto"/>
        <w:ind w:left="851" w:hanging="567"/>
        <w:jc w:val="both"/>
        <w:rPr>
          <w:rFonts w:ascii="Garamond" w:hAnsi="Garamond"/>
          <w:b/>
          <w:bCs/>
          <w:iCs/>
          <w:u w:val="single"/>
          <w:lang w:val="en-US"/>
        </w:rPr>
      </w:pPr>
    </w:p>
    <w:p w14:paraId="0DAC0FAA" w14:textId="77777777" w:rsidR="008C45DC" w:rsidRPr="00617038" w:rsidRDefault="008C45DC" w:rsidP="008C45DC">
      <w:pPr>
        <w:pStyle w:val="ListParagraph"/>
        <w:numPr>
          <w:ilvl w:val="0"/>
          <w:numId w:val="20"/>
        </w:numPr>
        <w:spacing w:after="0" w:line="240" w:lineRule="auto"/>
        <w:ind w:left="851" w:hanging="567"/>
        <w:jc w:val="both"/>
        <w:rPr>
          <w:rFonts w:ascii="Garamond" w:hAnsi="Garamond"/>
          <w:iCs/>
          <w:u w:val="single"/>
          <w:lang w:val="en-US"/>
        </w:rPr>
      </w:pPr>
      <w:r w:rsidRPr="00617038">
        <w:rPr>
          <w:rFonts w:ascii="Garamond" w:hAnsi="Garamond"/>
          <w:iCs/>
          <w:u w:val="single"/>
          <w:lang w:val="en-US"/>
        </w:rPr>
        <w:t>E-commerce</w:t>
      </w:r>
    </w:p>
    <w:p w14:paraId="1CE1B1B2" w14:textId="77777777" w:rsidR="008C45DC" w:rsidRPr="00617038" w:rsidRDefault="008C45DC" w:rsidP="008C45DC">
      <w:pPr>
        <w:pStyle w:val="ListParagraph"/>
        <w:spacing w:after="0" w:line="240" w:lineRule="auto"/>
        <w:ind w:left="851"/>
        <w:jc w:val="both"/>
        <w:rPr>
          <w:rFonts w:ascii="Garamond" w:hAnsi="Garamond"/>
          <w:iCs/>
          <w:u w:val="single"/>
          <w:lang w:val="en-US"/>
        </w:rPr>
      </w:pPr>
    </w:p>
    <w:p w14:paraId="196ABCD7" w14:textId="496388E7" w:rsidR="008C45DC" w:rsidRPr="00617038" w:rsidRDefault="008C45DC" w:rsidP="008C45DC">
      <w:pPr>
        <w:spacing w:after="0" w:line="240" w:lineRule="auto"/>
        <w:ind w:left="284"/>
        <w:jc w:val="both"/>
        <w:rPr>
          <w:rFonts w:ascii="Garamond" w:eastAsia="Times New Roman" w:hAnsi="Garamond"/>
        </w:rPr>
      </w:pPr>
      <w:r w:rsidRPr="00617038">
        <w:rPr>
          <w:rFonts w:ascii="Garamond" w:eastAsia="Times New Roman" w:hAnsi="Garamond"/>
        </w:rPr>
        <w:t>As government orders to limit in-person interactions have accelerated the growth of e-commerce, the WTO’s E-commerce negotiations present an important opportunity to establish global norms around e-commerce. This is an opportunity for APEC economies, which have been active in e-commerce negotiations to date, to define and influence the WTO e-commerce agenda.</w:t>
      </w:r>
    </w:p>
    <w:p w14:paraId="2EDB44A8" w14:textId="02F54507" w:rsidR="008C45DC" w:rsidRDefault="008C45DC" w:rsidP="008C45DC">
      <w:pPr>
        <w:spacing w:after="0" w:line="240" w:lineRule="auto"/>
        <w:ind w:left="284"/>
        <w:jc w:val="both"/>
        <w:rPr>
          <w:rFonts w:ascii="Garamond" w:eastAsia="Times New Roman" w:hAnsi="Garamond"/>
        </w:rPr>
      </w:pPr>
    </w:p>
    <w:p w14:paraId="2CE5BA3C" w14:textId="77777777" w:rsidR="008C45DC" w:rsidRPr="00617038" w:rsidRDefault="008C45DC" w:rsidP="008C45DC">
      <w:pPr>
        <w:spacing w:after="0" w:line="240" w:lineRule="auto"/>
        <w:ind w:left="284"/>
        <w:jc w:val="both"/>
        <w:rPr>
          <w:rFonts w:ascii="Garamond" w:eastAsia="Times New Roman" w:hAnsi="Garamond"/>
          <w:b/>
          <w:bCs/>
          <w:i/>
          <w:iCs/>
        </w:rPr>
      </w:pPr>
      <w:r w:rsidRPr="00617038">
        <w:rPr>
          <w:rFonts w:ascii="Garamond" w:eastAsia="Times New Roman" w:hAnsi="Garamond"/>
          <w:b/>
          <w:bCs/>
          <w:i/>
          <w:iCs/>
        </w:rPr>
        <w:t>Recommendation:</w:t>
      </w:r>
    </w:p>
    <w:p w14:paraId="04265FC9" w14:textId="77777777" w:rsidR="008C45DC" w:rsidRPr="00617038" w:rsidRDefault="008C45DC" w:rsidP="008C45DC">
      <w:pPr>
        <w:spacing w:after="0" w:line="240" w:lineRule="auto"/>
        <w:ind w:left="284"/>
        <w:jc w:val="both"/>
        <w:rPr>
          <w:rFonts w:ascii="Garamond" w:eastAsia="Times New Roman" w:hAnsi="Garamond"/>
          <w:b/>
          <w:bCs/>
          <w:i/>
          <w:iCs/>
        </w:rPr>
      </w:pPr>
    </w:p>
    <w:p w14:paraId="12102653" w14:textId="5ADE4EDB" w:rsidR="009F102F" w:rsidRPr="004E5921" w:rsidRDefault="008C45DC" w:rsidP="005D1D27">
      <w:pPr>
        <w:numPr>
          <w:ilvl w:val="1"/>
          <w:numId w:val="5"/>
        </w:numPr>
        <w:spacing w:after="0" w:line="240" w:lineRule="auto"/>
        <w:ind w:left="851" w:hanging="567"/>
        <w:contextualSpacing/>
        <w:jc w:val="both"/>
        <w:rPr>
          <w:rFonts w:ascii="Garamond" w:eastAsiaTheme="minorEastAsia" w:hAnsi="Garamond"/>
          <w:lang w:val="en-US" w:eastAsia="zh-CN"/>
        </w:rPr>
      </w:pPr>
      <w:r w:rsidRPr="004E5921">
        <w:rPr>
          <w:rFonts w:ascii="Garamond" w:eastAsia="Times New Roman" w:hAnsi="Garamond"/>
          <w:b/>
          <w:bCs/>
        </w:rPr>
        <w:t>Actively advance the e-commerce negotiations and strive for an agreement that reflects principles of good governance, provides governments with the ability to counter digital protectionism while safeguarding and promoting consumer trust, fosters</w:t>
      </w:r>
      <w:r w:rsidR="004E5921" w:rsidRPr="004E5921">
        <w:rPr>
          <w:rFonts w:ascii="Garamond" w:eastAsia="Times New Roman" w:hAnsi="Garamond"/>
          <w:b/>
          <w:bCs/>
        </w:rPr>
        <w:t xml:space="preserve"> inclusion and</w:t>
      </w:r>
      <w:r w:rsidR="00355101">
        <w:rPr>
          <w:rFonts w:ascii="Garamond" w:eastAsia="Times New Roman" w:hAnsi="Garamond"/>
          <w:b/>
          <w:bCs/>
        </w:rPr>
        <w:t xml:space="preserve"> </w:t>
      </w:r>
      <w:r w:rsidRPr="004E5921">
        <w:rPr>
          <w:rFonts w:ascii="Garamond" w:eastAsia="Times New Roman" w:hAnsi="Garamond"/>
          <w:b/>
          <w:bCs/>
        </w:rPr>
        <w:t xml:space="preserve">generates real commercial </w:t>
      </w:r>
      <w:r w:rsidR="004E5921" w:rsidRPr="004E5921">
        <w:rPr>
          <w:rFonts w:ascii="Garamond" w:eastAsia="Times New Roman" w:hAnsi="Garamond"/>
          <w:b/>
          <w:bCs/>
        </w:rPr>
        <w:t xml:space="preserve">opportunities and economic growth. </w:t>
      </w:r>
    </w:p>
    <w:p w14:paraId="4DB5617E" w14:textId="2EF3A665" w:rsidR="00477DCC" w:rsidRDefault="00477DCC" w:rsidP="00324969">
      <w:pPr>
        <w:pStyle w:val="ListParagraph"/>
        <w:spacing w:after="0" w:line="240" w:lineRule="auto"/>
        <w:ind w:left="851"/>
        <w:jc w:val="both"/>
        <w:rPr>
          <w:rFonts w:ascii="Garamond" w:eastAsiaTheme="minorEastAsia" w:hAnsi="Garamond"/>
          <w:lang w:val="en-US" w:eastAsia="zh-CN"/>
        </w:rPr>
      </w:pPr>
    </w:p>
    <w:p w14:paraId="54434C7A" w14:textId="77777777" w:rsidR="00A6148F" w:rsidRDefault="00A6148F" w:rsidP="00324969">
      <w:pPr>
        <w:pStyle w:val="ListParagraph"/>
        <w:spacing w:after="0" w:line="240" w:lineRule="auto"/>
        <w:ind w:left="851"/>
        <w:jc w:val="both"/>
        <w:rPr>
          <w:rFonts w:ascii="Garamond" w:eastAsiaTheme="minorEastAsia" w:hAnsi="Garamond"/>
          <w:lang w:val="en-US" w:eastAsia="zh-CN"/>
        </w:rPr>
      </w:pPr>
    </w:p>
    <w:p w14:paraId="4312B8FB" w14:textId="77DF87E2" w:rsidR="001B1BCB" w:rsidRPr="00617038" w:rsidRDefault="004043B5" w:rsidP="007B68D4">
      <w:pPr>
        <w:pStyle w:val="ListParagraph"/>
        <w:numPr>
          <w:ilvl w:val="0"/>
          <w:numId w:val="1"/>
        </w:numPr>
        <w:spacing w:after="0" w:line="240" w:lineRule="auto"/>
        <w:ind w:left="567" w:hanging="567"/>
        <w:contextualSpacing w:val="0"/>
        <w:jc w:val="both"/>
        <w:rPr>
          <w:rFonts w:ascii="Garamond" w:eastAsia="Times New Roman" w:hAnsi="Garamond"/>
          <w:b/>
          <w:bCs/>
          <w:lang w:val="en-US"/>
        </w:rPr>
      </w:pPr>
      <w:r>
        <w:rPr>
          <w:rFonts w:ascii="Garamond" w:eastAsia="Times New Roman" w:hAnsi="Garamond"/>
          <w:b/>
          <w:bCs/>
          <w:lang w:val="en-US"/>
        </w:rPr>
        <w:t>Laying the Groundwork for Economic Recovery</w:t>
      </w:r>
      <w:r w:rsidR="00F5759F">
        <w:rPr>
          <w:rFonts w:ascii="Garamond" w:eastAsia="Times New Roman" w:hAnsi="Garamond"/>
          <w:b/>
          <w:bCs/>
          <w:lang w:val="en-US"/>
        </w:rPr>
        <w:t xml:space="preserve"> and </w:t>
      </w:r>
      <w:r w:rsidR="00554C4A">
        <w:rPr>
          <w:rFonts w:ascii="Garamond" w:eastAsia="Times New Roman" w:hAnsi="Garamond"/>
          <w:b/>
          <w:bCs/>
          <w:lang w:val="en-US"/>
        </w:rPr>
        <w:t xml:space="preserve">Building </w:t>
      </w:r>
      <w:r w:rsidR="00F5759F">
        <w:rPr>
          <w:rFonts w:ascii="Garamond" w:eastAsia="Times New Roman" w:hAnsi="Garamond"/>
          <w:b/>
          <w:bCs/>
          <w:lang w:val="en-US"/>
        </w:rPr>
        <w:t>Resilience</w:t>
      </w:r>
    </w:p>
    <w:p w14:paraId="6BB2DAC1" w14:textId="77777777" w:rsidR="00931264" w:rsidRDefault="00931264" w:rsidP="00931264">
      <w:pPr>
        <w:spacing w:after="0" w:line="240" w:lineRule="auto"/>
        <w:jc w:val="both"/>
        <w:rPr>
          <w:rFonts w:ascii="Garamond" w:hAnsi="Garamond"/>
          <w:lang w:val="en-US"/>
        </w:rPr>
      </w:pPr>
    </w:p>
    <w:p w14:paraId="4A7A997A" w14:textId="0321266C" w:rsidR="00931264" w:rsidRPr="00931264" w:rsidRDefault="00931264" w:rsidP="00931264">
      <w:pPr>
        <w:spacing w:after="0" w:line="240" w:lineRule="auto"/>
        <w:jc w:val="both"/>
        <w:rPr>
          <w:rFonts w:ascii="Garamond" w:hAnsi="Garamond"/>
          <w:lang w:val="en-US"/>
        </w:rPr>
      </w:pPr>
      <w:r w:rsidRPr="00931264">
        <w:rPr>
          <w:rFonts w:ascii="Garamond" w:hAnsi="Garamond"/>
          <w:lang w:val="en-US"/>
        </w:rPr>
        <w:t xml:space="preserve">As economies move through the immediate aftermath of the first wave of the pandemic, it is clear that policymakers will need to turn their attention to laying the groundwork for economic recovery, including building resilience for the future.  Markets </w:t>
      </w:r>
      <w:r w:rsidR="00661780">
        <w:rPr>
          <w:rFonts w:ascii="Garamond" w:hAnsi="Garamond"/>
          <w:lang w:val="en-US"/>
        </w:rPr>
        <w:t xml:space="preserve">must </w:t>
      </w:r>
      <w:r w:rsidRPr="00931264">
        <w:rPr>
          <w:rFonts w:ascii="Garamond" w:hAnsi="Garamond"/>
          <w:lang w:val="en-US"/>
        </w:rPr>
        <w:t>remain open for goods, services and investments; supply chains</w:t>
      </w:r>
      <w:r w:rsidR="00661780">
        <w:rPr>
          <w:rFonts w:ascii="Garamond" w:hAnsi="Garamond"/>
          <w:lang w:val="en-US"/>
        </w:rPr>
        <w:t xml:space="preserve"> must </w:t>
      </w:r>
      <w:r w:rsidRPr="00931264">
        <w:rPr>
          <w:rFonts w:ascii="Garamond" w:hAnsi="Garamond"/>
          <w:lang w:val="en-US"/>
        </w:rPr>
        <w:t>be</w:t>
      </w:r>
      <w:r w:rsidR="004E5921">
        <w:rPr>
          <w:rFonts w:ascii="Garamond" w:hAnsi="Garamond"/>
          <w:lang w:val="en-US"/>
        </w:rPr>
        <w:t>come</w:t>
      </w:r>
      <w:r w:rsidRPr="00931264">
        <w:rPr>
          <w:rFonts w:ascii="Garamond" w:hAnsi="Garamond"/>
          <w:lang w:val="en-US"/>
        </w:rPr>
        <w:t xml:space="preserve"> </w:t>
      </w:r>
      <w:r w:rsidR="004E5921">
        <w:rPr>
          <w:rFonts w:ascii="Garamond" w:hAnsi="Garamond"/>
          <w:lang w:val="en-US"/>
        </w:rPr>
        <w:t xml:space="preserve">more </w:t>
      </w:r>
      <w:r w:rsidRPr="00931264">
        <w:rPr>
          <w:rFonts w:ascii="Garamond" w:hAnsi="Garamond"/>
          <w:lang w:val="en-US"/>
        </w:rPr>
        <w:t>resilient to disruptions; MSMEs will need to be readied for the “contactless and cashless” economy; and digital connectivity will need to be strengthened to ensure that it is affordable and reliable as more and more of our daily activities take place online.</w:t>
      </w:r>
    </w:p>
    <w:p w14:paraId="10F188D8" w14:textId="77777777" w:rsidR="003D420F" w:rsidRDefault="003D420F" w:rsidP="003D420F">
      <w:pPr>
        <w:spacing w:after="0" w:line="240" w:lineRule="auto"/>
        <w:ind w:left="284"/>
        <w:contextualSpacing/>
        <w:jc w:val="both"/>
        <w:rPr>
          <w:rFonts w:ascii="Garamond" w:eastAsia="Times New Roman" w:hAnsi="Garamond" w:cstheme="minorHAnsi"/>
          <w:color w:val="000000" w:themeColor="text1"/>
          <w:lang w:val="en-US" w:eastAsia="en-GB"/>
        </w:rPr>
      </w:pPr>
    </w:p>
    <w:p w14:paraId="375240D4" w14:textId="6A1CAE6E" w:rsidR="00931264" w:rsidRDefault="00931264" w:rsidP="00931264">
      <w:pPr>
        <w:spacing w:after="0" w:line="240" w:lineRule="auto"/>
        <w:jc w:val="both"/>
        <w:rPr>
          <w:rFonts w:ascii="Garamond" w:eastAsia="Calibri" w:hAnsi="Garamond"/>
          <w:iCs/>
          <w:color w:val="000000" w:themeColor="text1"/>
          <w:lang w:eastAsia="zh-CN"/>
        </w:rPr>
      </w:pPr>
      <w:r w:rsidRPr="00931264">
        <w:rPr>
          <w:rFonts w:ascii="Garamond" w:hAnsi="Garamond"/>
          <w:lang w:val="en-US"/>
        </w:rPr>
        <w:t>We highlight t</w:t>
      </w:r>
      <w:r w:rsidR="005030E5">
        <w:rPr>
          <w:rFonts w:ascii="Garamond" w:hAnsi="Garamond"/>
          <w:lang w:val="en-US"/>
        </w:rPr>
        <w:t>hree</w:t>
      </w:r>
      <w:r w:rsidRPr="00931264">
        <w:rPr>
          <w:rFonts w:ascii="Garamond" w:hAnsi="Garamond"/>
          <w:lang w:val="en-US"/>
        </w:rPr>
        <w:t xml:space="preserve"> </w:t>
      </w:r>
      <w:r w:rsidR="004D687A">
        <w:rPr>
          <w:rFonts w:ascii="Garamond" w:hAnsi="Garamond"/>
          <w:lang w:val="en-US"/>
        </w:rPr>
        <w:t>recommendations</w:t>
      </w:r>
      <w:r w:rsidRPr="00931264">
        <w:rPr>
          <w:rFonts w:ascii="Garamond" w:hAnsi="Garamond"/>
          <w:lang w:val="en-US"/>
        </w:rPr>
        <w:t xml:space="preserve"> which demonstrate the </w:t>
      </w:r>
      <w:proofErr w:type="spellStart"/>
      <w:r w:rsidRPr="00931264">
        <w:rPr>
          <w:rFonts w:ascii="Garamond" w:hAnsi="Garamond"/>
          <w:lang w:val="en-US"/>
        </w:rPr>
        <w:t>impor</w:t>
      </w:r>
      <w:r w:rsidRPr="00931264">
        <w:rPr>
          <w:rFonts w:ascii="Garamond" w:hAnsi="Garamond"/>
        </w:rPr>
        <w:t>tance</w:t>
      </w:r>
      <w:proofErr w:type="spellEnd"/>
      <w:r w:rsidRPr="00931264">
        <w:rPr>
          <w:rFonts w:ascii="Garamond" w:hAnsi="Garamond"/>
        </w:rPr>
        <w:t xml:space="preserve"> of working together in a coordinated way, and over a long period as the challenges of the pandemic will continue for many years in the future.</w:t>
      </w:r>
      <w:r w:rsidRPr="00931264">
        <w:rPr>
          <w:rFonts w:ascii="Garamond" w:eastAsia="Calibri" w:hAnsi="Garamond"/>
          <w:iCs/>
          <w:color w:val="000000" w:themeColor="text1"/>
          <w:lang w:eastAsia="zh-CN"/>
        </w:rPr>
        <w:t xml:space="preserve"> </w:t>
      </w:r>
    </w:p>
    <w:p w14:paraId="43C666EA" w14:textId="77777777" w:rsidR="00A50E36" w:rsidRPr="006C1BBD" w:rsidRDefault="00A50E36" w:rsidP="006C1BBD">
      <w:pPr>
        <w:spacing w:after="0" w:line="240" w:lineRule="auto"/>
        <w:ind w:left="851"/>
        <w:contextualSpacing/>
        <w:jc w:val="both"/>
        <w:rPr>
          <w:rFonts w:ascii="Garamond" w:eastAsia="Times New Roman" w:hAnsi="Garamond"/>
          <w:b/>
          <w:bCs/>
          <w:lang w:val="en-US"/>
        </w:rPr>
      </w:pPr>
      <w:bookmarkStart w:id="6" w:name="_Hlk43285371"/>
    </w:p>
    <w:p w14:paraId="577B8B4E" w14:textId="0C04CD71" w:rsidR="00355101" w:rsidRPr="00355101" w:rsidRDefault="00355101" w:rsidP="008F2708">
      <w:pPr>
        <w:numPr>
          <w:ilvl w:val="0"/>
          <w:numId w:val="13"/>
        </w:numPr>
        <w:spacing w:after="0" w:line="240" w:lineRule="auto"/>
        <w:ind w:left="851" w:hanging="567"/>
        <w:contextualSpacing/>
        <w:jc w:val="both"/>
        <w:rPr>
          <w:rFonts w:ascii="Garamond" w:eastAsia="Times New Roman" w:hAnsi="Garamond"/>
          <w:b/>
          <w:bCs/>
          <w:lang w:val="en-US"/>
        </w:rPr>
      </w:pPr>
      <w:r>
        <w:rPr>
          <w:rFonts w:ascii="Garamond" w:eastAsia="Times New Roman" w:hAnsi="Garamond"/>
          <w:b/>
          <w:bCs/>
          <w:lang w:val="en-US"/>
        </w:rPr>
        <w:t>Supporting the central role of trade and sustainability</w:t>
      </w:r>
      <w:r w:rsidR="00DE735F">
        <w:rPr>
          <w:rFonts w:ascii="Garamond" w:eastAsia="Times New Roman" w:hAnsi="Garamond"/>
          <w:b/>
          <w:bCs/>
          <w:lang w:val="en-US"/>
        </w:rPr>
        <w:t xml:space="preserve"> in economic recovery</w:t>
      </w:r>
    </w:p>
    <w:p w14:paraId="344C3BAC" w14:textId="6B9A0CC6" w:rsidR="00355101" w:rsidRDefault="00355101" w:rsidP="00355101">
      <w:pPr>
        <w:spacing w:after="0" w:line="240" w:lineRule="auto"/>
        <w:ind w:left="851"/>
        <w:contextualSpacing/>
        <w:jc w:val="both"/>
        <w:rPr>
          <w:rFonts w:ascii="Garamond" w:eastAsia="Times New Roman" w:hAnsi="Garamond"/>
          <w:b/>
          <w:bCs/>
          <w:lang w:val="en-US"/>
        </w:rPr>
      </w:pPr>
    </w:p>
    <w:p w14:paraId="77ADCBC2" w14:textId="77777777" w:rsidR="00355101" w:rsidRDefault="00355101" w:rsidP="00355101">
      <w:pPr>
        <w:spacing w:after="0" w:line="240" w:lineRule="auto"/>
        <w:contextualSpacing/>
        <w:jc w:val="both"/>
        <w:rPr>
          <w:rFonts w:ascii="Garamond" w:eastAsia="Times New Roman" w:hAnsi="Garamond" w:cstheme="minorHAnsi"/>
          <w:color w:val="000000" w:themeColor="text1"/>
          <w:lang w:val="en-US" w:eastAsia="en-GB"/>
        </w:rPr>
      </w:pPr>
      <w:r w:rsidRPr="004043B5">
        <w:rPr>
          <w:rFonts w:ascii="Garamond" w:eastAsia="Times New Roman" w:hAnsi="Garamond" w:cstheme="minorHAnsi"/>
          <w:color w:val="000000" w:themeColor="text1"/>
          <w:lang w:val="en-US" w:eastAsia="en-GB"/>
        </w:rPr>
        <w:t xml:space="preserve">History has shown that keeping markets open helps minimize the prolonged impact of global crises: for example, during the 2008 Global Financial Crisis, Leaders committed to refrain for a year from imposing new restrictions on imports, exports and investment which helped generate renewed growth. </w:t>
      </w:r>
    </w:p>
    <w:p w14:paraId="616EB953" w14:textId="77777777" w:rsidR="00355101" w:rsidRPr="004043B5" w:rsidRDefault="00355101" w:rsidP="00355101">
      <w:pPr>
        <w:spacing w:after="0" w:line="240" w:lineRule="auto"/>
        <w:ind w:left="284"/>
        <w:contextualSpacing/>
        <w:jc w:val="both"/>
        <w:rPr>
          <w:rFonts w:ascii="Garamond" w:eastAsia="Times New Roman" w:hAnsi="Garamond" w:cstheme="minorHAnsi"/>
          <w:color w:val="000000" w:themeColor="text1"/>
          <w:lang w:val="en-US" w:eastAsia="en-GB"/>
        </w:rPr>
      </w:pPr>
    </w:p>
    <w:p w14:paraId="422D0E11" w14:textId="39F00043" w:rsidR="005030E5" w:rsidRPr="005030E5" w:rsidRDefault="00355101" w:rsidP="005030E5">
      <w:pPr>
        <w:spacing w:after="0" w:line="240" w:lineRule="auto"/>
        <w:contextualSpacing/>
        <w:jc w:val="both"/>
        <w:rPr>
          <w:rFonts w:ascii="Garamond" w:hAnsi="Garamond" w:cstheme="minorHAnsi"/>
          <w:color w:val="000000" w:themeColor="text1"/>
          <w:lang w:val="en-US" w:eastAsia="zh-CN"/>
        </w:rPr>
      </w:pPr>
      <w:r w:rsidRPr="004043B5">
        <w:rPr>
          <w:rFonts w:ascii="Garamond" w:eastAsia="Times New Roman" w:hAnsi="Garamond" w:cstheme="minorHAnsi"/>
          <w:color w:val="000000" w:themeColor="text1"/>
          <w:lang w:val="en-US" w:eastAsia="en-GB"/>
        </w:rPr>
        <w:t xml:space="preserve">Forecasts for sharp contractions in trade and growth in the period ahead are rightly prompting policymakers to consider a range of stimulus and other economic measures to help support economic recovery.   In responding, economies must seek to avoid creating new </w:t>
      </w:r>
      <w:r w:rsidRPr="00A6148F">
        <w:rPr>
          <w:rFonts w:ascii="Garamond" w:eastAsia="Times New Roman" w:hAnsi="Garamond" w:cstheme="minorHAnsi"/>
          <w:color w:val="000000" w:themeColor="text1"/>
          <w:lang w:val="en-US" w:eastAsia="en-GB"/>
        </w:rPr>
        <w:t>distortions.</w:t>
      </w:r>
      <w:r w:rsidR="00DE735F">
        <w:rPr>
          <w:rFonts w:ascii="Garamond" w:eastAsia="Times New Roman" w:hAnsi="Garamond" w:cstheme="minorHAnsi"/>
          <w:color w:val="000000" w:themeColor="text1"/>
          <w:lang w:val="en-US" w:eastAsia="en-GB"/>
        </w:rPr>
        <w:t xml:space="preserve">  </w:t>
      </w:r>
      <w:r w:rsidRPr="004043B5">
        <w:rPr>
          <w:rFonts w:ascii="Garamond" w:hAnsi="Garamond" w:cstheme="minorHAnsi"/>
          <w:color w:val="000000" w:themeColor="text1"/>
          <w:lang w:val="en-US" w:eastAsia="zh-CN"/>
        </w:rPr>
        <w:t>Revitali</w:t>
      </w:r>
      <w:r>
        <w:rPr>
          <w:rFonts w:ascii="Garamond" w:hAnsi="Garamond" w:cstheme="minorHAnsi"/>
          <w:color w:val="000000" w:themeColor="text1"/>
          <w:lang w:val="en-US" w:eastAsia="zh-CN"/>
        </w:rPr>
        <w:t>z</w:t>
      </w:r>
      <w:r w:rsidRPr="004043B5">
        <w:rPr>
          <w:rFonts w:ascii="Garamond" w:hAnsi="Garamond" w:cstheme="minorHAnsi"/>
          <w:color w:val="000000" w:themeColor="text1"/>
          <w:lang w:val="en-US" w:eastAsia="zh-CN"/>
        </w:rPr>
        <w:t xml:space="preserve">ing trade will also be also crucial, including for the most vulnerable economies, businesses and workers.  Open markets and non-discrimination should continue to be our benchmark; the multilateral rules-based system of the WTO is foundational to this effort. </w:t>
      </w:r>
      <w:r w:rsidR="00DE735F">
        <w:rPr>
          <w:rFonts w:ascii="Garamond" w:hAnsi="Garamond" w:cstheme="minorHAnsi"/>
          <w:color w:val="000000" w:themeColor="text1"/>
          <w:lang w:val="en-US" w:eastAsia="zh-CN"/>
        </w:rPr>
        <w:t xml:space="preserve"> </w:t>
      </w:r>
      <w:r w:rsidR="005030E5">
        <w:rPr>
          <w:rFonts w:ascii="Garamond" w:hAnsi="Garamond" w:cstheme="minorHAnsi"/>
          <w:color w:val="000000" w:themeColor="text1"/>
          <w:lang w:val="en-US" w:eastAsia="zh-CN"/>
        </w:rPr>
        <w:t xml:space="preserve">APEC economies </w:t>
      </w:r>
      <w:r w:rsidR="00B82D1B">
        <w:rPr>
          <w:rFonts w:ascii="Garamond" w:hAnsi="Garamond" w:cstheme="minorHAnsi"/>
          <w:color w:val="000000" w:themeColor="text1"/>
          <w:lang w:val="en-US" w:eastAsia="zh-CN"/>
        </w:rPr>
        <w:t xml:space="preserve">should commit to maintaining the core value and principles of the WTO and making meaningful progress to improve its functioning, rules, commitments and operation, including in relation to dispute settlement. </w:t>
      </w:r>
      <w:r w:rsidR="005030E5">
        <w:rPr>
          <w:rFonts w:ascii="Garamond" w:hAnsi="Garamond"/>
          <w:lang w:val="en-US"/>
        </w:rPr>
        <w:t xml:space="preserve">  </w:t>
      </w:r>
    </w:p>
    <w:p w14:paraId="01E4D0DB" w14:textId="08626FE3" w:rsidR="005030E5" w:rsidRDefault="005030E5" w:rsidP="00355101">
      <w:pPr>
        <w:spacing w:after="0" w:line="240" w:lineRule="auto"/>
        <w:contextualSpacing/>
        <w:jc w:val="both"/>
        <w:rPr>
          <w:rFonts w:ascii="Garamond" w:hAnsi="Garamond" w:cstheme="minorHAnsi"/>
          <w:color w:val="000000" w:themeColor="text1"/>
          <w:lang w:val="en-US" w:eastAsia="zh-CN"/>
        </w:rPr>
      </w:pPr>
    </w:p>
    <w:p w14:paraId="7D980552" w14:textId="2A8108A5" w:rsidR="00A8489C" w:rsidRPr="007E55AA" w:rsidRDefault="00A8489C" w:rsidP="00A8489C">
      <w:pPr>
        <w:pStyle w:val="ListParagraph"/>
        <w:spacing w:after="0" w:line="240" w:lineRule="auto"/>
        <w:ind w:left="0"/>
        <w:jc w:val="both"/>
        <w:rPr>
          <w:rFonts w:ascii="Garamond" w:hAnsi="Garamond"/>
          <w:lang w:val="en-US"/>
        </w:rPr>
      </w:pPr>
      <w:r>
        <w:rPr>
          <w:rFonts w:ascii="Garamond" w:hAnsi="Garamond"/>
          <w:lang w:val="en-US"/>
        </w:rPr>
        <w:t>Despite the immediate urgency of the COVID-19 pandemic, we must also do more to address the issue of climate change – another global crisis with enormous potential for human and economic harm.  Similar to impact of the pandemic, the impending climate change crisis represents an external physical shock</w:t>
      </w:r>
      <w:r w:rsidR="00A31CD3">
        <w:rPr>
          <w:rFonts w:ascii="Garamond" w:hAnsi="Garamond"/>
          <w:lang w:val="en-US"/>
        </w:rPr>
        <w:t xml:space="preserve"> causing major disruption to lives and livelihoods with disproportionate loss to the most vulnerable segments of society. An abject lesson learned from the COVID-19 pandemic is that some measure of coordination and cooperation across economies will be needed to more effectively manage the crisis.  Now is the time to be transitioning to the low-carbon economy and the opportunity exists to emerge from the pandemic with a focus on more sustainable development. </w:t>
      </w:r>
    </w:p>
    <w:p w14:paraId="436B11D6" w14:textId="77777777" w:rsidR="00A8489C" w:rsidRDefault="00A8489C" w:rsidP="00355101">
      <w:pPr>
        <w:spacing w:after="0" w:line="240" w:lineRule="auto"/>
        <w:contextualSpacing/>
        <w:jc w:val="both"/>
        <w:rPr>
          <w:rFonts w:ascii="Garamond" w:hAnsi="Garamond" w:cstheme="minorHAnsi"/>
          <w:color w:val="000000" w:themeColor="text1"/>
          <w:lang w:val="en-US" w:eastAsia="zh-CN"/>
        </w:rPr>
      </w:pPr>
    </w:p>
    <w:p w14:paraId="1B5D3913" w14:textId="3A8C8FD6" w:rsidR="00DE735F" w:rsidRPr="00DE735F" w:rsidRDefault="00DE735F" w:rsidP="00355101">
      <w:pPr>
        <w:spacing w:after="0" w:line="240" w:lineRule="auto"/>
        <w:contextualSpacing/>
        <w:jc w:val="both"/>
        <w:rPr>
          <w:rFonts w:ascii="Garamond" w:hAnsi="Garamond" w:cstheme="minorHAnsi"/>
          <w:b/>
          <w:bCs/>
          <w:i/>
          <w:iCs/>
          <w:color w:val="000000" w:themeColor="text1"/>
          <w:lang w:val="en-US" w:eastAsia="zh-CN"/>
        </w:rPr>
      </w:pPr>
      <w:r w:rsidRPr="00DE735F">
        <w:rPr>
          <w:rFonts w:ascii="Garamond" w:hAnsi="Garamond" w:cstheme="minorHAnsi"/>
          <w:b/>
          <w:bCs/>
          <w:i/>
          <w:iCs/>
          <w:color w:val="000000" w:themeColor="text1"/>
          <w:lang w:val="en-US" w:eastAsia="zh-CN"/>
        </w:rPr>
        <w:lastRenderedPageBreak/>
        <w:t>Recommendations:</w:t>
      </w:r>
    </w:p>
    <w:p w14:paraId="0FE8F939" w14:textId="679B090B" w:rsidR="00355101" w:rsidRDefault="00355101" w:rsidP="00355101">
      <w:pPr>
        <w:spacing w:after="0" w:line="240" w:lineRule="auto"/>
        <w:ind w:left="851"/>
        <w:contextualSpacing/>
        <w:jc w:val="both"/>
        <w:rPr>
          <w:rFonts w:ascii="Garamond" w:eastAsia="Times New Roman" w:hAnsi="Garamond"/>
          <w:b/>
          <w:bCs/>
          <w:lang w:val="en-US"/>
        </w:rPr>
      </w:pPr>
    </w:p>
    <w:p w14:paraId="41B6E953" w14:textId="4EB94537" w:rsidR="00DE735F" w:rsidRDefault="00DE735F" w:rsidP="00DE735F">
      <w:pPr>
        <w:pStyle w:val="ListParagraph"/>
        <w:numPr>
          <w:ilvl w:val="1"/>
          <w:numId w:val="5"/>
        </w:numPr>
        <w:spacing w:after="0" w:line="240" w:lineRule="auto"/>
        <w:ind w:left="567" w:hanging="567"/>
        <w:jc w:val="both"/>
        <w:rPr>
          <w:rFonts w:ascii="Garamond" w:eastAsia="Times New Roman" w:hAnsi="Garamond"/>
          <w:b/>
          <w:bCs/>
          <w:lang w:val="en-US"/>
        </w:rPr>
      </w:pPr>
      <w:r>
        <w:rPr>
          <w:rFonts w:ascii="Garamond" w:eastAsia="Times New Roman" w:hAnsi="Garamond"/>
          <w:b/>
          <w:bCs/>
          <w:lang w:val="en-US"/>
        </w:rPr>
        <w:t>Refrain from imposing new barriers to trade in goods, services and investment.</w:t>
      </w:r>
    </w:p>
    <w:p w14:paraId="34A12B25" w14:textId="77777777" w:rsidR="00DE735F" w:rsidRDefault="00DE735F" w:rsidP="00DE735F">
      <w:pPr>
        <w:pStyle w:val="ListParagraph"/>
        <w:spacing w:after="0" w:line="240" w:lineRule="auto"/>
        <w:ind w:left="567"/>
        <w:jc w:val="both"/>
        <w:rPr>
          <w:rFonts w:ascii="Garamond" w:eastAsia="Times New Roman" w:hAnsi="Garamond"/>
          <w:b/>
          <w:bCs/>
          <w:lang w:val="en-US"/>
        </w:rPr>
      </w:pPr>
    </w:p>
    <w:p w14:paraId="6828776F" w14:textId="2600EDF4" w:rsidR="00DE735F" w:rsidRDefault="00DE735F" w:rsidP="00DE735F">
      <w:pPr>
        <w:pStyle w:val="ListParagraph"/>
        <w:numPr>
          <w:ilvl w:val="1"/>
          <w:numId w:val="5"/>
        </w:numPr>
        <w:spacing w:after="0" w:line="240" w:lineRule="auto"/>
        <w:ind w:left="567" w:hanging="567"/>
        <w:jc w:val="both"/>
        <w:rPr>
          <w:rFonts w:ascii="Garamond" w:eastAsia="Times New Roman" w:hAnsi="Garamond"/>
          <w:b/>
          <w:bCs/>
          <w:lang w:val="en-US"/>
        </w:rPr>
      </w:pPr>
      <w:r>
        <w:rPr>
          <w:rFonts w:ascii="Garamond" w:eastAsia="Times New Roman" w:hAnsi="Garamond"/>
          <w:b/>
          <w:bCs/>
          <w:lang w:val="en-US"/>
        </w:rPr>
        <w:t>Support the WTO by making it fit-for-purpose through improvement in rules, commitments and operation.</w:t>
      </w:r>
    </w:p>
    <w:p w14:paraId="0CB5765F" w14:textId="77777777" w:rsidR="00DE735F" w:rsidRPr="00DE735F" w:rsidRDefault="00DE735F" w:rsidP="00DE735F">
      <w:pPr>
        <w:spacing w:after="0" w:line="240" w:lineRule="auto"/>
        <w:jc w:val="both"/>
        <w:rPr>
          <w:rFonts w:ascii="Garamond" w:eastAsia="Times New Roman" w:hAnsi="Garamond"/>
          <w:b/>
          <w:bCs/>
          <w:lang w:val="en-US"/>
        </w:rPr>
      </w:pPr>
    </w:p>
    <w:p w14:paraId="11B7B3E0" w14:textId="4BE5C909" w:rsidR="00DE735F" w:rsidRDefault="00DE735F" w:rsidP="00DE735F">
      <w:pPr>
        <w:pStyle w:val="ListParagraph"/>
        <w:numPr>
          <w:ilvl w:val="1"/>
          <w:numId w:val="5"/>
        </w:numPr>
        <w:spacing w:after="0" w:line="240" w:lineRule="auto"/>
        <w:ind w:left="567" w:hanging="567"/>
        <w:jc w:val="both"/>
        <w:rPr>
          <w:rFonts w:ascii="Garamond" w:eastAsia="Times New Roman" w:hAnsi="Garamond"/>
          <w:b/>
          <w:bCs/>
          <w:lang w:val="en-US"/>
        </w:rPr>
      </w:pPr>
      <w:r>
        <w:rPr>
          <w:rFonts w:ascii="Garamond" w:eastAsia="Times New Roman" w:hAnsi="Garamond"/>
          <w:b/>
          <w:bCs/>
          <w:lang w:val="en-US"/>
        </w:rPr>
        <w:t>Urgently work to achieve more inclusive and sustainable low-carbon businesses and economies.</w:t>
      </w:r>
    </w:p>
    <w:p w14:paraId="71513599" w14:textId="53822412" w:rsidR="005030E5" w:rsidRDefault="005030E5" w:rsidP="00DE735F">
      <w:pPr>
        <w:pStyle w:val="ListParagraph"/>
        <w:spacing w:after="0" w:line="240" w:lineRule="auto"/>
        <w:ind w:left="567"/>
        <w:jc w:val="both"/>
        <w:rPr>
          <w:rFonts w:ascii="Garamond" w:eastAsia="Times New Roman" w:hAnsi="Garamond"/>
          <w:b/>
          <w:bCs/>
          <w:lang w:val="en-US"/>
        </w:rPr>
      </w:pPr>
    </w:p>
    <w:p w14:paraId="42AE992F" w14:textId="77777777" w:rsidR="005030E5" w:rsidRPr="00DE735F" w:rsidRDefault="005030E5" w:rsidP="00DE735F">
      <w:pPr>
        <w:pStyle w:val="ListParagraph"/>
        <w:spacing w:after="0" w:line="240" w:lineRule="auto"/>
        <w:ind w:left="567"/>
        <w:jc w:val="both"/>
        <w:rPr>
          <w:rFonts w:ascii="Garamond" w:eastAsia="Times New Roman" w:hAnsi="Garamond"/>
          <w:b/>
          <w:bCs/>
          <w:lang w:val="en-US"/>
        </w:rPr>
      </w:pPr>
    </w:p>
    <w:p w14:paraId="3D6F6945" w14:textId="399C17DD" w:rsidR="008B5948" w:rsidRPr="008F2708" w:rsidRDefault="004D687A" w:rsidP="008F2708">
      <w:pPr>
        <w:numPr>
          <w:ilvl w:val="0"/>
          <w:numId w:val="13"/>
        </w:numPr>
        <w:spacing w:after="0" w:line="240" w:lineRule="auto"/>
        <w:ind w:left="851" w:hanging="567"/>
        <w:contextualSpacing/>
        <w:jc w:val="both"/>
        <w:rPr>
          <w:rFonts w:ascii="Garamond" w:eastAsia="Times New Roman" w:hAnsi="Garamond"/>
          <w:b/>
          <w:bCs/>
          <w:lang w:val="en-US"/>
        </w:rPr>
      </w:pPr>
      <w:r>
        <w:rPr>
          <w:rFonts w:ascii="Garamond" w:eastAsia="Calibri" w:hAnsi="Garamond"/>
          <w:b/>
          <w:bCs/>
          <w:iCs/>
          <w:lang w:val="en-US" w:eastAsia="zh-CN"/>
        </w:rPr>
        <w:t xml:space="preserve">Working collaboratively </w:t>
      </w:r>
      <w:r w:rsidR="001960F4">
        <w:rPr>
          <w:rFonts w:ascii="Garamond" w:eastAsia="Calibri" w:hAnsi="Garamond"/>
          <w:b/>
          <w:bCs/>
          <w:iCs/>
          <w:lang w:val="en-US" w:eastAsia="zh-CN"/>
        </w:rPr>
        <w:t xml:space="preserve">to </w:t>
      </w:r>
      <w:r>
        <w:rPr>
          <w:rFonts w:ascii="Garamond" w:eastAsia="Calibri" w:hAnsi="Garamond"/>
          <w:b/>
          <w:bCs/>
          <w:iCs/>
          <w:lang w:val="en-US" w:eastAsia="zh-CN"/>
        </w:rPr>
        <w:t xml:space="preserve">plan for </w:t>
      </w:r>
      <w:r w:rsidR="008B5948" w:rsidRPr="008F2708">
        <w:rPr>
          <w:rFonts w:ascii="Garamond" w:eastAsia="Calibri" w:hAnsi="Garamond"/>
          <w:b/>
          <w:bCs/>
          <w:iCs/>
          <w:lang w:val="en-US" w:eastAsia="zh-CN"/>
        </w:rPr>
        <w:t>the reopening of borders</w:t>
      </w:r>
    </w:p>
    <w:bookmarkEnd w:id="6"/>
    <w:p w14:paraId="76266231" w14:textId="77777777" w:rsidR="008B5948" w:rsidRDefault="008B5948" w:rsidP="008B5948">
      <w:pPr>
        <w:spacing w:after="0" w:line="240" w:lineRule="auto"/>
        <w:contextualSpacing/>
        <w:jc w:val="both"/>
        <w:rPr>
          <w:rFonts w:ascii="Garamond" w:hAnsi="Garamond"/>
          <w:b/>
          <w:i/>
          <w:color w:val="000000" w:themeColor="text1"/>
          <w:lang w:val="en-US"/>
        </w:rPr>
      </w:pPr>
    </w:p>
    <w:p w14:paraId="3991E1BF" w14:textId="6F6B2F22" w:rsidR="008B5948" w:rsidRPr="00005574" w:rsidRDefault="008B5948" w:rsidP="008B5948">
      <w:pPr>
        <w:spacing w:after="0" w:line="240" w:lineRule="auto"/>
        <w:ind w:left="284"/>
        <w:jc w:val="both"/>
        <w:rPr>
          <w:rFonts w:ascii="Garamond" w:hAnsi="Garamond"/>
          <w:bCs/>
          <w:iCs/>
          <w:color w:val="000000" w:themeColor="text1"/>
        </w:rPr>
      </w:pPr>
      <w:r w:rsidRPr="00005574">
        <w:rPr>
          <w:rFonts w:ascii="Garamond" w:hAnsi="Garamond"/>
          <w:bCs/>
          <w:iCs/>
          <w:color w:val="000000" w:themeColor="text1"/>
          <w:lang w:val="en-US"/>
        </w:rPr>
        <w:t>Economies will recover from the pandemic at different times and make their own assessments as to when and how to reopen community life, business and borders.  There will be significant concern to avoid a resurgence of the virus in individual economies and communities and to avoid further transmission through renewed contact beyond home borders.  Reaching a coordinated agreement on effective health responses and consensus on medical issues associated with the pandemic, would not only assist individual economies in their own decision-making, but build trust between economies seeking to reopen borders.  ABAC proposes establishment of</w:t>
      </w:r>
      <w:r w:rsidR="00661780">
        <w:rPr>
          <w:rFonts w:ascii="Garamond" w:hAnsi="Garamond"/>
          <w:bCs/>
          <w:iCs/>
          <w:color w:val="000000" w:themeColor="text1"/>
          <w:lang w:val="en-US"/>
        </w:rPr>
        <w:t xml:space="preserve"> a temporary</w:t>
      </w:r>
      <w:r w:rsidRPr="00005574">
        <w:rPr>
          <w:rFonts w:ascii="Garamond" w:hAnsi="Garamond"/>
          <w:bCs/>
          <w:iCs/>
          <w:color w:val="000000" w:themeColor="text1"/>
          <w:lang w:val="en-US"/>
        </w:rPr>
        <w:t xml:space="preserve"> APEC coordination body, which would be made up of Chief Medical Officers, public officials and business representatives from all APEC economies, </w:t>
      </w:r>
      <w:r>
        <w:rPr>
          <w:rFonts w:ascii="Garamond" w:hAnsi="Garamond"/>
          <w:bCs/>
          <w:iCs/>
          <w:color w:val="000000" w:themeColor="text1"/>
          <w:lang w:val="en-US"/>
        </w:rPr>
        <w:t xml:space="preserve">to </w:t>
      </w:r>
      <w:r w:rsidRPr="00005574">
        <w:rPr>
          <w:rFonts w:ascii="Garamond" w:hAnsi="Garamond"/>
          <w:bCs/>
          <w:iCs/>
          <w:color w:val="000000" w:themeColor="text1"/>
        </w:rPr>
        <w:t xml:space="preserve">provide guidance for the orderly re-opening of borders and </w:t>
      </w:r>
      <w:r w:rsidR="00661780">
        <w:rPr>
          <w:rFonts w:ascii="Garamond" w:hAnsi="Garamond"/>
          <w:bCs/>
          <w:iCs/>
          <w:color w:val="000000" w:themeColor="text1"/>
        </w:rPr>
        <w:t xml:space="preserve">development of </w:t>
      </w:r>
      <w:r w:rsidRPr="00005574">
        <w:rPr>
          <w:rFonts w:ascii="Garamond" w:hAnsi="Garamond"/>
          <w:bCs/>
          <w:iCs/>
          <w:color w:val="000000" w:themeColor="text1"/>
        </w:rPr>
        <w:t xml:space="preserve">quarantine </w:t>
      </w:r>
      <w:r w:rsidR="00E27926">
        <w:rPr>
          <w:rFonts w:ascii="Garamond" w:hAnsi="Garamond"/>
          <w:bCs/>
          <w:iCs/>
          <w:color w:val="000000" w:themeColor="text1"/>
        </w:rPr>
        <w:t>protocols</w:t>
      </w:r>
      <w:r w:rsidRPr="00005574">
        <w:rPr>
          <w:rFonts w:ascii="Garamond" w:hAnsi="Garamond"/>
          <w:bCs/>
          <w:iCs/>
          <w:color w:val="000000" w:themeColor="text1"/>
        </w:rPr>
        <w:t>.</w:t>
      </w:r>
    </w:p>
    <w:p w14:paraId="2C8E1E40" w14:textId="77777777" w:rsidR="008B5948" w:rsidRPr="00617038" w:rsidRDefault="008B5948" w:rsidP="008B5948">
      <w:pPr>
        <w:spacing w:after="0" w:line="240" w:lineRule="auto"/>
        <w:ind w:left="284"/>
        <w:contextualSpacing/>
        <w:jc w:val="both"/>
        <w:rPr>
          <w:rFonts w:ascii="Garamond" w:hAnsi="Garamond"/>
          <w:bCs/>
          <w:iCs/>
          <w:color w:val="000000" w:themeColor="text1"/>
          <w:lang w:val="en-US"/>
        </w:rPr>
      </w:pPr>
    </w:p>
    <w:p w14:paraId="632B4A20" w14:textId="77777777" w:rsidR="008B5948" w:rsidRPr="00617038" w:rsidRDefault="008B5948" w:rsidP="008B5948">
      <w:pPr>
        <w:spacing w:after="0" w:line="240" w:lineRule="auto"/>
        <w:ind w:left="284"/>
        <w:contextualSpacing/>
        <w:jc w:val="both"/>
        <w:rPr>
          <w:rFonts w:ascii="Garamond" w:eastAsia="Calibri" w:hAnsi="Garamond"/>
          <w:b/>
          <w:bCs/>
          <w:i/>
          <w:color w:val="000000" w:themeColor="text1"/>
          <w:lang w:val="en-US" w:eastAsia="zh-CN"/>
        </w:rPr>
      </w:pPr>
      <w:r w:rsidRPr="00617038">
        <w:rPr>
          <w:rFonts w:ascii="Garamond" w:eastAsia="Calibri" w:hAnsi="Garamond"/>
          <w:iCs/>
          <w:color w:val="000000" w:themeColor="text1"/>
          <w:lang w:val="en-US" w:eastAsia="zh-CN"/>
        </w:rPr>
        <w:t xml:space="preserve">The APEC Policy support Unit (PSU) has developed a list of essential and desirable elements for pandemic planning and has urged APEC economies to develop a pandemic planning and policy toolkit. This would identify essential health measures as well as policy actions to be employed during phases of a pandemic. </w:t>
      </w:r>
      <w:r>
        <w:rPr>
          <w:rFonts w:ascii="Garamond" w:eastAsia="Calibri" w:hAnsi="Garamond"/>
          <w:iCs/>
          <w:color w:val="000000" w:themeColor="text1"/>
          <w:lang w:val="en-US" w:eastAsia="zh-CN"/>
        </w:rPr>
        <w:t xml:space="preserve"> </w:t>
      </w:r>
      <w:r w:rsidRPr="00617038">
        <w:rPr>
          <w:rFonts w:ascii="Garamond" w:eastAsia="Calibri" w:hAnsi="Garamond"/>
          <w:iCs/>
          <w:color w:val="000000" w:themeColor="text1"/>
          <w:lang w:val="en-US" w:eastAsia="zh-CN"/>
        </w:rPr>
        <w:t xml:space="preserve">The toolkit should be reflective of different levels of capacity for health emergency planning and preparation. </w:t>
      </w:r>
      <w:r>
        <w:rPr>
          <w:rFonts w:ascii="Garamond" w:eastAsia="Calibri" w:hAnsi="Garamond"/>
          <w:iCs/>
          <w:color w:val="000000" w:themeColor="text1"/>
          <w:lang w:val="en-US" w:eastAsia="zh-CN"/>
        </w:rPr>
        <w:t xml:space="preserve"> </w:t>
      </w:r>
      <w:r w:rsidRPr="00617038">
        <w:rPr>
          <w:rFonts w:ascii="Garamond" w:eastAsia="Calibri" w:hAnsi="Garamond"/>
          <w:iCs/>
          <w:color w:val="000000" w:themeColor="text1"/>
          <w:lang w:val="en-US" w:eastAsia="zh-CN"/>
        </w:rPr>
        <w:t xml:space="preserve">ABAC urges governments to plan for future challenges to ensure that the region is in a strong position to cope with future crises.  </w:t>
      </w:r>
    </w:p>
    <w:p w14:paraId="0EC79567" w14:textId="77777777" w:rsidR="008B5948" w:rsidRPr="00617038" w:rsidRDefault="008B5948" w:rsidP="008B5948">
      <w:pPr>
        <w:spacing w:after="0" w:line="240" w:lineRule="auto"/>
        <w:ind w:left="284"/>
        <w:contextualSpacing/>
        <w:jc w:val="both"/>
        <w:rPr>
          <w:rFonts w:ascii="Garamond" w:hAnsi="Garamond"/>
          <w:bCs/>
          <w:iCs/>
          <w:color w:val="000000" w:themeColor="text1"/>
          <w:lang w:val="en-US"/>
        </w:rPr>
      </w:pPr>
    </w:p>
    <w:p w14:paraId="19BB59DA" w14:textId="77777777" w:rsidR="008B5948" w:rsidRPr="00617038" w:rsidRDefault="008B5948" w:rsidP="008B5948">
      <w:pPr>
        <w:spacing w:after="0" w:line="240" w:lineRule="auto"/>
        <w:ind w:left="284"/>
        <w:contextualSpacing/>
        <w:jc w:val="both"/>
        <w:rPr>
          <w:rFonts w:ascii="Garamond" w:hAnsi="Garamond"/>
          <w:bCs/>
          <w:iCs/>
          <w:color w:val="000000" w:themeColor="text1"/>
          <w:lang w:val="en-US"/>
        </w:rPr>
      </w:pPr>
      <w:r>
        <w:rPr>
          <w:rFonts w:ascii="Garamond" w:hAnsi="Garamond"/>
          <w:bCs/>
          <w:iCs/>
          <w:color w:val="000000" w:themeColor="text1"/>
          <w:lang w:val="en-US"/>
        </w:rPr>
        <w:t xml:space="preserve">We encourage economies to swiftly agree to health protocols that will enable efficient and safe business travel. These should </w:t>
      </w:r>
      <w:r w:rsidRPr="00617038">
        <w:rPr>
          <w:rFonts w:ascii="Garamond" w:hAnsi="Garamond"/>
          <w:bCs/>
          <w:iCs/>
          <w:color w:val="000000" w:themeColor="text1"/>
          <w:lang w:val="en-US"/>
        </w:rPr>
        <w:t xml:space="preserve">cover issues such as </w:t>
      </w:r>
      <w:r>
        <w:rPr>
          <w:rFonts w:ascii="Garamond" w:hAnsi="Garamond"/>
          <w:bCs/>
          <w:iCs/>
          <w:color w:val="000000" w:themeColor="text1"/>
          <w:lang w:val="en-US"/>
        </w:rPr>
        <w:t xml:space="preserve">mutual </w:t>
      </w:r>
      <w:r w:rsidRPr="00617038">
        <w:rPr>
          <w:rFonts w:ascii="Garamond" w:hAnsi="Garamond"/>
          <w:bCs/>
          <w:iCs/>
          <w:color w:val="000000" w:themeColor="text1"/>
          <w:lang w:val="en-US"/>
        </w:rPr>
        <w:t>recognition of testing arrangements, quarantine requirements, pre</w:t>
      </w:r>
      <w:r>
        <w:rPr>
          <w:rFonts w:ascii="Garamond" w:hAnsi="Garamond"/>
          <w:bCs/>
          <w:iCs/>
          <w:color w:val="000000" w:themeColor="text1"/>
          <w:lang w:val="en-US"/>
        </w:rPr>
        <w:t>-</w:t>
      </w:r>
      <w:r w:rsidRPr="00617038">
        <w:rPr>
          <w:rFonts w:ascii="Garamond" w:hAnsi="Garamond"/>
          <w:bCs/>
          <w:iCs/>
          <w:color w:val="000000" w:themeColor="text1"/>
          <w:lang w:val="en-US"/>
        </w:rPr>
        <w:t xml:space="preserve">travel and arrival requirements, tracking and tracing requirements, temperature checking, new social norms such as masking and distance requirements, and health and hygiene requirements. </w:t>
      </w:r>
      <w:r>
        <w:rPr>
          <w:rFonts w:ascii="Garamond" w:hAnsi="Garamond"/>
          <w:bCs/>
          <w:iCs/>
          <w:color w:val="000000" w:themeColor="text1"/>
          <w:lang w:val="en-US"/>
        </w:rPr>
        <w:t xml:space="preserve"> </w:t>
      </w:r>
      <w:r w:rsidRPr="00617038">
        <w:rPr>
          <w:rFonts w:ascii="Garamond" w:hAnsi="Garamond"/>
          <w:bCs/>
          <w:iCs/>
          <w:color w:val="000000" w:themeColor="text1"/>
          <w:lang w:val="en-US"/>
        </w:rPr>
        <w:t xml:space="preserve">Transparency as these steps are taken will be key to rebuilding confidence. </w:t>
      </w:r>
      <w:r>
        <w:rPr>
          <w:rFonts w:ascii="Garamond" w:hAnsi="Garamond"/>
          <w:bCs/>
          <w:iCs/>
          <w:color w:val="000000" w:themeColor="text1"/>
          <w:lang w:val="en-US"/>
        </w:rPr>
        <w:t xml:space="preserve"> I</w:t>
      </w:r>
      <w:r w:rsidRPr="00617038">
        <w:rPr>
          <w:rFonts w:ascii="Garamond" w:hAnsi="Garamond"/>
          <w:bCs/>
          <w:iCs/>
          <w:color w:val="000000" w:themeColor="text1"/>
          <w:lang w:val="en-US"/>
        </w:rPr>
        <w:t xml:space="preserve">ndividual governments </w:t>
      </w:r>
      <w:r>
        <w:rPr>
          <w:rFonts w:ascii="Garamond" w:hAnsi="Garamond"/>
          <w:bCs/>
          <w:iCs/>
          <w:color w:val="000000" w:themeColor="text1"/>
          <w:lang w:val="en-US"/>
        </w:rPr>
        <w:t>will</w:t>
      </w:r>
      <w:r w:rsidRPr="00617038">
        <w:rPr>
          <w:rFonts w:ascii="Garamond" w:hAnsi="Garamond"/>
          <w:bCs/>
          <w:iCs/>
          <w:color w:val="000000" w:themeColor="text1"/>
          <w:lang w:val="en-US"/>
        </w:rPr>
        <w:t xml:space="preserve"> determine when and how to reopen borders</w:t>
      </w:r>
      <w:r>
        <w:rPr>
          <w:rFonts w:ascii="Garamond" w:hAnsi="Garamond"/>
          <w:bCs/>
          <w:iCs/>
          <w:color w:val="000000" w:themeColor="text1"/>
          <w:lang w:val="en-US"/>
        </w:rPr>
        <w:t>.</w:t>
      </w:r>
      <w:r w:rsidRPr="00617038">
        <w:rPr>
          <w:rFonts w:ascii="Garamond" w:hAnsi="Garamond"/>
          <w:bCs/>
          <w:iCs/>
          <w:color w:val="000000" w:themeColor="text1"/>
          <w:lang w:val="en-US"/>
        </w:rPr>
        <w:t xml:space="preserve"> </w:t>
      </w:r>
      <w:r>
        <w:rPr>
          <w:rFonts w:ascii="Garamond" w:hAnsi="Garamond"/>
          <w:bCs/>
          <w:iCs/>
          <w:color w:val="000000" w:themeColor="text1"/>
          <w:lang w:val="en-US"/>
        </w:rPr>
        <w:t>H</w:t>
      </w:r>
      <w:r w:rsidRPr="00617038">
        <w:rPr>
          <w:rFonts w:ascii="Garamond" w:hAnsi="Garamond"/>
          <w:bCs/>
          <w:iCs/>
          <w:color w:val="000000" w:themeColor="text1"/>
          <w:lang w:val="en-US"/>
        </w:rPr>
        <w:t>owever</w:t>
      </w:r>
      <w:r>
        <w:rPr>
          <w:rFonts w:ascii="Garamond" w:hAnsi="Garamond"/>
          <w:bCs/>
          <w:iCs/>
          <w:color w:val="000000" w:themeColor="text1"/>
          <w:lang w:val="en-US"/>
        </w:rPr>
        <w:t>,</w:t>
      </w:r>
      <w:r w:rsidRPr="00617038">
        <w:rPr>
          <w:rFonts w:ascii="Garamond" w:hAnsi="Garamond"/>
          <w:bCs/>
          <w:iCs/>
          <w:color w:val="000000" w:themeColor="text1"/>
          <w:lang w:val="en-US"/>
        </w:rPr>
        <w:t xml:space="preserve"> these judgements will be assisted if there is collaboration and cooperative effort between economies in the region. </w:t>
      </w:r>
    </w:p>
    <w:p w14:paraId="4372B3F9" w14:textId="1EC97E5A" w:rsidR="008B5948" w:rsidRDefault="008B5948" w:rsidP="008B5948">
      <w:pPr>
        <w:spacing w:after="0" w:line="240" w:lineRule="auto"/>
        <w:ind w:left="284"/>
        <w:contextualSpacing/>
        <w:jc w:val="both"/>
        <w:rPr>
          <w:rFonts w:ascii="Garamond" w:hAnsi="Garamond"/>
          <w:bCs/>
          <w:iCs/>
          <w:color w:val="000000" w:themeColor="text1"/>
          <w:lang w:val="en-US"/>
        </w:rPr>
      </w:pPr>
    </w:p>
    <w:p w14:paraId="3300FAAB" w14:textId="275AD916" w:rsidR="00326733" w:rsidRDefault="00326733" w:rsidP="008B5948">
      <w:pPr>
        <w:spacing w:after="0" w:line="240" w:lineRule="auto"/>
        <w:ind w:left="284"/>
        <w:contextualSpacing/>
        <w:jc w:val="both"/>
        <w:rPr>
          <w:rFonts w:ascii="Garamond" w:hAnsi="Garamond"/>
          <w:bCs/>
          <w:iCs/>
          <w:color w:val="000000" w:themeColor="text1"/>
          <w:lang w:val="en-US"/>
        </w:rPr>
      </w:pPr>
      <w:r>
        <w:rPr>
          <w:rFonts w:ascii="Garamond" w:hAnsi="Garamond"/>
          <w:bCs/>
          <w:iCs/>
          <w:color w:val="000000" w:themeColor="text1"/>
          <w:lang w:val="en-US"/>
        </w:rPr>
        <w:t xml:space="preserve">Noting the MRT Statement, several economies have introduced measures to ease travel restrictions in order to keep the global supply and industry chains open, secure and stable. </w:t>
      </w:r>
      <w:r w:rsidR="00F7729E">
        <w:rPr>
          <w:rFonts w:ascii="Garamond" w:hAnsi="Garamond"/>
          <w:bCs/>
          <w:iCs/>
          <w:color w:val="000000" w:themeColor="text1"/>
          <w:lang w:val="en-US"/>
        </w:rPr>
        <w:t xml:space="preserve"> </w:t>
      </w:r>
      <w:r>
        <w:rPr>
          <w:rFonts w:ascii="Garamond" w:hAnsi="Garamond"/>
          <w:bCs/>
          <w:iCs/>
          <w:color w:val="000000" w:themeColor="text1"/>
          <w:lang w:val="en-US"/>
        </w:rPr>
        <w:t>For example, Korea and China have agreed on introducing a ‘fast track entry system for business people’ which streamlines quarantine requirements upon entry in order to guarantee essential movement of people while respecting the disease control principles.  Additionally, China and Singapore have also agreed to create a ‘fast lane’ to facilitate</w:t>
      </w:r>
      <w:r w:rsidR="006F56E5">
        <w:rPr>
          <w:rFonts w:ascii="Garamond" w:hAnsi="Garamond"/>
          <w:bCs/>
          <w:iCs/>
          <w:color w:val="000000" w:themeColor="text1"/>
          <w:lang w:val="en-US"/>
        </w:rPr>
        <w:t xml:space="preserve"> essential business and official travel.</w:t>
      </w:r>
    </w:p>
    <w:p w14:paraId="79E418B7" w14:textId="77777777" w:rsidR="006F56E5" w:rsidRPr="00617038" w:rsidRDefault="006F56E5" w:rsidP="008B5948">
      <w:pPr>
        <w:spacing w:after="0" w:line="240" w:lineRule="auto"/>
        <w:ind w:left="284"/>
        <w:contextualSpacing/>
        <w:jc w:val="both"/>
        <w:rPr>
          <w:rFonts w:ascii="Garamond" w:hAnsi="Garamond"/>
          <w:bCs/>
          <w:iCs/>
          <w:color w:val="000000" w:themeColor="text1"/>
          <w:lang w:val="en-US"/>
        </w:rPr>
      </w:pPr>
    </w:p>
    <w:p w14:paraId="226F1EA4" w14:textId="405A9797" w:rsidR="008B5948" w:rsidRPr="00617038" w:rsidRDefault="008B5948" w:rsidP="008B5948">
      <w:pPr>
        <w:spacing w:after="0" w:line="240" w:lineRule="auto"/>
        <w:ind w:left="284"/>
        <w:contextualSpacing/>
        <w:jc w:val="both"/>
        <w:rPr>
          <w:rFonts w:ascii="Garamond" w:hAnsi="Garamond"/>
          <w:bCs/>
          <w:iCs/>
          <w:color w:val="000000" w:themeColor="text1"/>
          <w:lang w:val="en-US"/>
        </w:rPr>
      </w:pPr>
      <w:r w:rsidRPr="00617038">
        <w:rPr>
          <w:rFonts w:ascii="Garamond" w:hAnsi="Garamond"/>
          <w:bCs/>
          <w:iCs/>
          <w:color w:val="000000" w:themeColor="text1"/>
          <w:lang w:val="en-US"/>
        </w:rPr>
        <w:t xml:space="preserve">ABAC notes the encouraging negotiations underway to develop travel bubbles between economies in the region which have </w:t>
      </w:r>
      <w:r w:rsidR="00661780">
        <w:rPr>
          <w:rFonts w:ascii="Garamond" w:hAnsi="Garamond"/>
          <w:bCs/>
          <w:iCs/>
          <w:color w:val="000000" w:themeColor="text1"/>
          <w:lang w:val="en-US"/>
        </w:rPr>
        <w:t xml:space="preserve">had some success </w:t>
      </w:r>
      <w:r w:rsidRPr="00617038">
        <w:rPr>
          <w:rFonts w:ascii="Garamond" w:hAnsi="Garamond"/>
          <w:bCs/>
          <w:iCs/>
          <w:color w:val="000000" w:themeColor="text1"/>
          <w:lang w:val="en-US"/>
        </w:rPr>
        <w:t xml:space="preserve">in bringing COVID-19 under control. </w:t>
      </w:r>
      <w:r>
        <w:rPr>
          <w:rFonts w:ascii="Garamond" w:hAnsi="Garamond"/>
          <w:bCs/>
          <w:iCs/>
          <w:color w:val="000000" w:themeColor="text1"/>
          <w:lang w:val="en-US"/>
        </w:rPr>
        <w:t>These</w:t>
      </w:r>
      <w:r w:rsidRPr="00617038">
        <w:rPr>
          <w:rFonts w:ascii="Garamond" w:hAnsi="Garamond"/>
          <w:bCs/>
          <w:iCs/>
          <w:color w:val="000000" w:themeColor="text1"/>
          <w:lang w:val="en-US"/>
        </w:rPr>
        <w:t xml:space="preserve"> bubbles </w:t>
      </w:r>
      <w:r>
        <w:rPr>
          <w:rFonts w:ascii="Garamond" w:hAnsi="Garamond"/>
          <w:bCs/>
          <w:iCs/>
          <w:color w:val="000000" w:themeColor="text1"/>
          <w:lang w:val="en-US"/>
        </w:rPr>
        <w:t xml:space="preserve">should </w:t>
      </w:r>
      <w:r w:rsidRPr="00617038">
        <w:rPr>
          <w:rFonts w:ascii="Garamond" w:hAnsi="Garamond"/>
          <w:bCs/>
          <w:iCs/>
          <w:color w:val="000000" w:themeColor="text1"/>
          <w:lang w:val="en-US"/>
        </w:rPr>
        <w:t>be expanded</w:t>
      </w:r>
      <w:r>
        <w:rPr>
          <w:rFonts w:ascii="Garamond" w:hAnsi="Garamond"/>
          <w:bCs/>
          <w:iCs/>
          <w:color w:val="000000" w:themeColor="text1"/>
          <w:lang w:val="en-US"/>
        </w:rPr>
        <w:t xml:space="preserve"> as circumstances stabilize in other economies.</w:t>
      </w:r>
    </w:p>
    <w:p w14:paraId="1BF7427C" w14:textId="77777777" w:rsidR="008B5948" w:rsidRPr="00617038" w:rsidRDefault="008B5948" w:rsidP="008B5948">
      <w:pPr>
        <w:spacing w:after="0" w:line="240" w:lineRule="auto"/>
        <w:ind w:left="284"/>
        <w:contextualSpacing/>
        <w:jc w:val="both"/>
        <w:rPr>
          <w:rFonts w:ascii="Garamond" w:hAnsi="Garamond"/>
          <w:bCs/>
          <w:iCs/>
          <w:color w:val="000000" w:themeColor="text1"/>
          <w:lang w:val="en-US"/>
        </w:rPr>
      </w:pPr>
    </w:p>
    <w:p w14:paraId="77BE5EC4" w14:textId="6D0C2C17" w:rsidR="008B5948" w:rsidRPr="00617038" w:rsidRDefault="008B5948" w:rsidP="008B5948">
      <w:pPr>
        <w:spacing w:after="0" w:line="240" w:lineRule="auto"/>
        <w:ind w:left="284"/>
        <w:contextualSpacing/>
        <w:jc w:val="both"/>
        <w:rPr>
          <w:rFonts w:ascii="Garamond" w:hAnsi="Garamond"/>
          <w:bCs/>
          <w:iCs/>
          <w:color w:val="000000" w:themeColor="text1"/>
          <w:lang w:val="en-US"/>
        </w:rPr>
      </w:pPr>
      <w:r w:rsidRPr="00617038">
        <w:rPr>
          <w:rFonts w:ascii="Garamond" w:hAnsi="Garamond"/>
          <w:bCs/>
          <w:iCs/>
          <w:color w:val="000000" w:themeColor="text1"/>
          <w:lang w:val="en-US"/>
        </w:rPr>
        <w:t>Allowing business people to move across borders will be critical to the next stage of recovery from the pandemic, as the regional economy restarts. The APEC Business Travel Card, could be utilized to assist in ensuring global health security and expedite economic recovery. ABAC proposes that options be considered for inclusion of biometric data on the ABTC for business people, to enable travel in the region as they work to reopen economies.</w:t>
      </w:r>
      <w:r>
        <w:rPr>
          <w:rFonts w:ascii="Garamond" w:hAnsi="Garamond"/>
          <w:bCs/>
          <w:iCs/>
          <w:color w:val="000000" w:themeColor="text1"/>
          <w:lang w:val="en-US"/>
        </w:rPr>
        <w:t xml:space="preserve">  APEC economies should consider conferring other relevant benefits to ABTC holders, including </w:t>
      </w:r>
      <w:r w:rsidRPr="00815572">
        <w:rPr>
          <w:rFonts w:ascii="Garamond" w:hAnsi="Garamond"/>
          <w:bCs/>
          <w:iCs/>
          <w:color w:val="000000" w:themeColor="text1"/>
          <w:lang w:val="en-US"/>
        </w:rPr>
        <w:t>priority in resuming business travel</w:t>
      </w:r>
      <w:r>
        <w:rPr>
          <w:rFonts w:ascii="Garamond" w:hAnsi="Garamond"/>
          <w:bCs/>
          <w:iCs/>
          <w:color w:val="000000" w:themeColor="text1"/>
          <w:lang w:val="en-US"/>
        </w:rPr>
        <w:t>,</w:t>
      </w:r>
      <w:r w:rsidRPr="00815572">
        <w:rPr>
          <w:rFonts w:ascii="Garamond" w:hAnsi="Garamond"/>
          <w:bCs/>
          <w:iCs/>
          <w:color w:val="000000" w:themeColor="text1"/>
          <w:lang w:val="en-US"/>
        </w:rPr>
        <w:t xml:space="preserve"> expedited work permit application procedures</w:t>
      </w:r>
      <w:r>
        <w:rPr>
          <w:rFonts w:ascii="Garamond" w:hAnsi="Garamond"/>
          <w:bCs/>
          <w:iCs/>
          <w:color w:val="000000" w:themeColor="text1"/>
          <w:lang w:val="en-US"/>
        </w:rPr>
        <w:t xml:space="preserve"> and extended stays in economies for business travel.</w:t>
      </w:r>
      <w:r w:rsidRPr="00617038">
        <w:rPr>
          <w:rFonts w:ascii="Garamond" w:hAnsi="Garamond"/>
          <w:bCs/>
          <w:iCs/>
          <w:color w:val="000000" w:themeColor="text1"/>
          <w:lang w:val="en-US"/>
        </w:rPr>
        <w:t xml:space="preserve"> </w:t>
      </w:r>
      <w:r>
        <w:rPr>
          <w:rFonts w:ascii="Garamond" w:hAnsi="Garamond"/>
          <w:bCs/>
          <w:iCs/>
          <w:color w:val="000000" w:themeColor="text1"/>
          <w:lang w:val="en-US"/>
        </w:rPr>
        <w:t xml:space="preserve"> T</w:t>
      </w:r>
      <w:r w:rsidRPr="00617038">
        <w:rPr>
          <w:rFonts w:ascii="Garamond" w:hAnsi="Garamond"/>
          <w:bCs/>
          <w:iCs/>
          <w:color w:val="000000" w:themeColor="text1"/>
          <w:lang w:val="en-US"/>
        </w:rPr>
        <w:t>rust, safety, and privacy issues must be considered in inclusion of such data</w:t>
      </w:r>
      <w:r>
        <w:rPr>
          <w:rFonts w:ascii="Garamond" w:hAnsi="Garamond"/>
          <w:bCs/>
          <w:iCs/>
          <w:color w:val="000000" w:themeColor="text1"/>
          <w:lang w:val="en-US"/>
        </w:rPr>
        <w:t>, however</w:t>
      </w:r>
      <w:r w:rsidRPr="00617038">
        <w:rPr>
          <w:rFonts w:ascii="Garamond" w:hAnsi="Garamond"/>
          <w:bCs/>
          <w:iCs/>
          <w:color w:val="000000" w:themeColor="text1"/>
          <w:lang w:val="en-US"/>
        </w:rPr>
        <w:t xml:space="preserve"> the potential benefits warrant commencing these discussions. </w:t>
      </w:r>
    </w:p>
    <w:p w14:paraId="7880E125" w14:textId="77777777" w:rsidR="00756248" w:rsidRPr="00617038" w:rsidRDefault="00756248" w:rsidP="008B5948">
      <w:pPr>
        <w:spacing w:after="0" w:line="240" w:lineRule="auto"/>
        <w:contextualSpacing/>
        <w:jc w:val="both"/>
        <w:rPr>
          <w:rFonts w:ascii="Garamond" w:hAnsi="Garamond"/>
          <w:bCs/>
          <w:iCs/>
          <w:color w:val="000000" w:themeColor="text1"/>
          <w:lang w:val="en-US"/>
        </w:rPr>
      </w:pPr>
    </w:p>
    <w:p w14:paraId="76FFA6F0" w14:textId="77777777" w:rsidR="008B5948" w:rsidRPr="00617038" w:rsidRDefault="008B5948" w:rsidP="008B5948">
      <w:pPr>
        <w:pStyle w:val="ListParagraph"/>
        <w:spacing w:after="0" w:line="240" w:lineRule="auto"/>
        <w:ind w:left="284"/>
        <w:rPr>
          <w:rFonts w:ascii="Garamond" w:hAnsi="Garamond" w:cs="Calibri"/>
          <w:b/>
          <w:bCs/>
          <w:i/>
          <w:iCs/>
          <w:color w:val="000000" w:themeColor="text1"/>
          <w:lang w:val="en-US"/>
        </w:rPr>
      </w:pPr>
      <w:r w:rsidRPr="00617038">
        <w:rPr>
          <w:rFonts w:ascii="Garamond" w:hAnsi="Garamond" w:cs="Calibri"/>
          <w:b/>
          <w:bCs/>
          <w:i/>
          <w:iCs/>
          <w:color w:val="000000" w:themeColor="text1"/>
          <w:lang w:val="en-US"/>
        </w:rPr>
        <w:t>Recommendations:</w:t>
      </w:r>
    </w:p>
    <w:p w14:paraId="48B43488" w14:textId="77777777" w:rsidR="008B5948" w:rsidRPr="00617038" w:rsidRDefault="008B5948" w:rsidP="008B5948">
      <w:pPr>
        <w:pStyle w:val="ListParagraph"/>
        <w:spacing w:after="0" w:line="240" w:lineRule="auto"/>
        <w:ind w:left="0"/>
        <w:rPr>
          <w:rFonts w:ascii="Garamond" w:hAnsi="Garamond" w:cs="Calibri"/>
          <w:b/>
          <w:bCs/>
          <w:i/>
          <w:iCs/>
          <w:color w:val="000000" w:themeColor="text1"/>
          <w:lang w:val="en-US"/>
        </w:rPr>
      </w:pPr>
    </w:p>
    <w:p w14:paraId="44501C40" w14:textId="1A251594" w:rsidR="008B5948" w:rsidRPr="00617038" w:rsidRDefault="008B5948" w:rsidP="008B5948">
      <w:pPr>
        <w:pStyle w:val="ListParagraph"/>
        <w:numPr>
          <w:ilvl w:val="0"/>
          <w:numId w:val="9"/>
        </w:numPr>
        <w:spacing w:after="0" w:line="240" w:lineRule="auto"/>
        <w:ind w:left="851" w:hanging="567"/>
        <w:jc w:val="both"/>
        <w:rPr>
          <w:rFonts w:ascii="Garamond" w:hAnsi="Garamond"/>
          <w:bCs/>
          <w:iCs/>
          <w:color w:val="000000" w:themeColor="text1"/>
          <w:lang w:val="en-US"/>
        </w:rPr>
      </w:pPr>
      <w:bookmarkStart w:id="7" w:name="_Hlk43285431"/>
      <w:r w:rsidRPr="00617038">
        <w:rPr>
          <w:rFonts w:ascii="Garamond" w:hAnsi="Garamond"/>
          <w:b/>
          <w:iCs/>
          <w:color w:val="000000" w:themeColor="text1"/>
          <w:lang w:val="en-US"/>
        </w:rPr>
        <w:t xml:space="preserve">Establish </w:t>
      </w:r>
      <w:r w:rsidR="00661780">
        <w:rPr>
          <w:rFonts w:ascii="Garamond" w:hAnsi="Garamond"/>
          <w:b/>
          <w:iCs/>
          <w:color w:val="000000" w:themeColor="text1"/>
          <w:lang w:val="en-US"/>
        </w:rPr>
        <w:t xml:space="preserve">a temporary </w:t>
      </w:r>
      <w:r w:rsidRPr="00617038">
        <w:rPr>
          <w:rFonts w:ascii="Garamond" w:hAnsi="Garamond"/>
          <w:b/>
          <w:iCs/>
          <w:color w:val="000000" w:themeColor="text1"/>
          <w:lang w:val="en-US"/>
        </w:rPr>
        <w:t xml:space="preserve">APEC coordination body, which would be made up of Chief Medical Officers, public officials and business representatives from all APEC economies, </w:t>
      </w:r>
      <w:r w:rsidRPr="00005574">
        <w:rPr>
          <w:rFonts w:ascii="Garamond" w:hAnsi="Garamond"/>
          <w:b/>
          <w:iCs/>
          <w:color w:val="000000" w:themeColor="text1"/>
          <w:lang w:val="en-US"/>
        </w:rPr>
        <w:t xml:space="preserve">to </w:t>
      </w:r>
      <w:r w:rsidRPr="00005574">
        <w:rPr>
          <w:rFonts w:ascii="Garamond" w:hAnsi="Garamond"/>
          <w:b/>
          <w:iCs/>
          <w:color w:val="000000" w:themeColor="text1"/>
        </w:rPr>
        <w:t xml:space="preserve">provide guidance for the orderly re-opening of borders and </w:t>
      </w:r>
      <w:r w:rsidR="00FB4945">
        <w:rPr>
          <w:rFonts w:ascii="Garamond" w:hAnsi="Garamond"/>
          <w:b/>
          <w:iCs/>
          <w:color w:val="000000" w:themeColor="text1"/>
        </w:rPr>
        <w:t xml:space="preserve">development of </w:t>
      </w:r>
      <w:r w:rsidRPr="00005574">
        <w:rPr>
          <w:rFonts w:ascii="Garamond" w:hAnsi="Garamond"/>
          <w:b/>
          <w:iCs/>
          <w:color w:val="000000" w:themeColor="text1"/>
        </w:rPr>
        <w:t xml:space="preserve">quarantine </w:t>
      </w:r>
      <w:r w:rsidR="00F7729E">
        <w:rPr>
          <w:rFonts w:ascii="Garamond" w:hAnsi="Garamond"/>
          <w:b/>
          <w:iCs/>
          <w:color w:val="000000" w:themeColor="text1"/>
        </w:rPr>
        <w:t>protocols</w:t>
      </w:r>
      <w:r w:rsidRPr="00005574">
        <w:rPr>
          <w:rFonts w:ascii="Garamond" w:hAnsi="Garamond"/>
          <w:b/>
          <w:iCs/>
          <w:color w:val="000000" w:themeColor="text1"/>
        </w:rPr>
        <w:t>.</w:t>
      </w:r>
      <w:r w:rsidRPr="00617038">
        <w:rPr>
          <w:rFonts w:ascii="Garamond" w:hAnsi="Garamond"/>
          <w:bCs/>
          <w:iCs/>
          <w:color w:val="000000" w:themeColor="text1"/>
          <w:lang w:val="en-US"/>
        </w:rPr>
        <w:t xml:space="preserve"> </w:t>
      </w:r>
      <w:r>
        <w:rPr>
          <w:rFonts w:ascii="Garamond" w:hAnsi="Garamond"/>
          <w:bCs/>
          <w:iCs/>
          <w:color w:val="000000" w:themeColor="text1"/>
          <w:lang w:val="en-US"/>
        </w:rPr>
        <w:t xml:space="preserve"> </w:t>
      </w:r>
      <w:r w:rsidRPr="00617038">
        <w:rPr>
          <w:rFonts w:ascii="Garamond" w:hAnsi="Garamond"/>
          <w:b/>
          <w:iCs/>
          <w:color w:val="000000" w:themeColor="text1"/>
          <w:lang w:val="en-US"/>
        </w:rPr>
        <w:t>This body would</w:t>
      </w:r>
      <w:r w:rsidRPr="00617038">
        <w:rPr>
          <w:rFonts w:ascii="Garamond" w:hAnsi="Garamond"/>
          <w:b/>
          <w:bCs/>
          <w:color w:val="000000" w:themeColor="text1"/>
          <w:lang w:val="en-US"/>
        </w:rPr>
        <w:t xml:space="preserve"> collaborate, share information and evaluate available data against agreed criteria, and develop protocols, that would enable all APEC economies to assess when and how to open borders and fully reconnect with other economies as </w:t>
      </w:r>
      <w:r w:rsidR="00135339">
        <w:rPr>
          <w:rFonts w:ascii="Garamond" w:hAnsi="Garamond"/>
          <w:b/>
          <w:bCs/>
          <w:color w:val="000000" w:themeColor="text1"/>
          <w:lang w:val="en-US"/>
        </w:rPr>
        <w:t xml:space="preserve">quickly and </w:t>
      </w:r>
      <w:r w:rsidRPr="00617038">
        <w:rPr>
          <w:rFonts w:ascii="Garamond" w:hAnsi="Garamond"/>
          <w:b/>
          <w:bCs/>
          <w:color w:val="000000" w:themeColor="text1"/>
          <w:lang w:val="en-US"/>
        </w:rPr>
        <w:t>safely as possible.</w:t>
      </w:r>
    </w:p>
    <w:bookmarkEnd w:id="7"/>
    <w:p w14:paraId="50588ABB" w14:textId="77777777" w:rsidR="008B5948" w:rsidRPr="00617038" w:rsidRDefault="008B5948" w:rsidP="008B5948">
      <w:pPr>
        <w:pStyle w:val="ListParagraph"/>
        <w:spacing w:after="0" w:line="240" w:lineRule="auto"/>
        <w:ind w:left="851" w:hanging="567"/>
        <w:jc w:val="both"/>
        <w:rPr>
          <w:rFonts w:ascii="Garamond" w:hAnsi="Garamond"/>
          <w:bCs/>
          <w:iCs/>
          <w:color w:val="000000" w:themeColor="text1"/>
          <w:lang w:val="en-US"/>
        </w:rPr>
      </w:pPr>
    </w:p>
    <w:p w14:paraId="6FCF0CB6" w14:textId="77777777" w:rsidR="008B5948" w:rsidRPr="00617038" w:rsidRDefault="008B5948" w:rsidP="008B5948">
      <w:pPr>
        <w:pStyle w:val="ListParagraph"/>
        <w:numPr>
          <w:ilvl w:val="0"/>
          <w:numId w:val="9"/>
        </w:numPr>
        <w:spacing w:after="0" w:line="240" w:lineRule="auto"/>
        <w:ind w:left="851" w:hanging="567"/>
        <w:jc w:val="both"/>
        <w:rPr>
          <w:rFonts w:ascii="Garamond" w:eastAsia="Calibri" w:hAnsi="Garamond"/>
          <w:b/>
          <w:bCs/>
          <w:iCs/>
          <w:color w:val="000000" w:themeColor="text1"/>
          <w:lang w:val="en-US" w:eastAsia="zh-CN"/>
        </w:rPr>
      </w:pPr>
      <w:bookmarkStart w:id="8" w:name="_Hlk43289715"/>
      <w:r w:rsidRPr="00617038">
        <w:rPr>
          <w:rFonts w:ascii="Garamond" w:eastAsia="Calibri" w:hAnsi="Garamond"/>
          <w:b/>
          <w:bCs/>
          <w:iCs/>
          <w:color w:val="000000" w:themeColor="text1"/>
          <w:lang w:val="en-US" w:eastAsia="zh-CN"/>
        </w:rPr>
        <w:t xml:space="preserve">In preparation for future crises, develop the PSU checklist for pandemic planning into a regional policy toolkit, with business input. </w:t>
      </w:r>
    </w:p>
    <w:bookmarkEnd w:id="8"/>
    <w:p w14:paraId="752787B8" w14:textId="77777777" w:rsidR="008B5948" w:rsidRPr="00617038" w:rsidRDefault="008B5948" w:rsidP="008B5948">
      <w:pPr>
        <w:spacing w:after="0" w:line="240" w:lineRule="auto"/>
        <w:ind w:left="851" w:hanging="567"/>
        <w:jc w:val="both"/>
        <w:rPr>
          <w:rFonts w:ascii="Garamond" w:eastAsia="Calibri" w:hAnsi="Garamond"/>
          <w:b/>
          <w:bCs/>
          <w:iCs/>
          <w:color w:val="000000" w:themeColor="text1"/>
          <w:lang w:val="en-US" w:eastAsia="zh-CN"/>
        </w:rPr>
      </w:pPr>
    </w:p>
    <w:p w14:paraId="799EEB79" w14:textId="7C41FB17" w:rsidR="006F56E5" w:rsidRDefault="006F56E5" w:rsidP="008B5948">
      <w:pPr>
        <w:numPr>
          <w:ilvl w:val="0"/>
          <w:numId w:val="9"/>
        </w:numPr>
        <w:spacing w:after="0" w:line="240" w:lineRule="auto"/>
        <w:ind w:left="851" w:hanging="567"/>
        <w:jc w:val="both"/>
        <w:rPr>
          <w:rFonts w:ascii="Garamond" w:hAnsi="Garamond" w:cs="Calibri"/>
          <w:b/>
          <w:bCs/>
          <w:color w:val="000000" w:themeColor="text1"/>
          <w:lang w:val="en-US"/>
        </w:rPr>
      </w:pPr>
      <w:r>
        <w:rPr>
          <w:rFonts w:ascii="Garamond" w:hAnsi="Garamond" w:cs="Calibri"/>
          <w:b/>
          <w:bCs/>
          <w:color w:val="000000" w:themeColor="text1"/>
          <w:lang w:val="en-US"/>
        </w:rPr>
        <w:t>Exp</w:t>
      </w:r>
      <w:r w:rsidR="00F7729E">
        <w:rPr>
          <w:rFonts w:ascii="Garamond" w:hAnsi="Garamond" w:cs="Calibri"/>
          <w:b/>
          <w:bCs/>
          <w:color w:val="000000" w:themeColor="text1"/>
          <w:lang w:val="en-US"/>
        </w:rPr>
        <w:t>and</w:t>
      </w:r>
      <w:r>
        <w:rPr>
          <w:rFonts w:ascii="Garamond" w:hAnsi="Garamond" w:cs="Calibri"/>
          <w:b/>
          <w:bCs/>
          <w:color w:val="000000" w:themeColor="text1"/>
          <w:lang w:val="en-US"/>
        </w:rPr>
        <w:t xml:space="preserve"> the use of fast track entry systems to facilitate essential business and official travel.</w:t>
      </w:r>
    </w:p>
    <w:p w14:paraId="0A4AA755" w14:textId="77777777" w:rsidR="006C1BBD" w:rsidRDefault="006C1BBD" w:rsidP="006C1BBD">
      <w:pPr>
        <w:spacing w:after="0" w:line="240" w:lineRule="auto"/>
        <w:ind w:left="851"/>
        <w:jc w:val="both"/>
        <w:rPr>
          <w:rFonts w:ascii="Garamond" w:hAnsi="Garamond" w:cs="Calibri"/>
          <w:b/>
          <w:bCs/>
          <w:color w:val="000000" w:themeColor="text1"/>
          <w:lang w:val="en-US"/>
        </w:rPr>
      </w:pPr>
    </w:p>
    <w:p w14:paraId="088E8360" w14:textId="3E951DA4" w:rsidR="008B5948" w:rsidRPr="00E416BE" w:rsidRDefault="008B5948" w:rsidP="008B5948">
      <w:pPr>
        <w:numPr>
          <w:ilvl w:val="0"/>
          <w:numId w:val="9"/>
        </w:numPr>
        <w:spacing w:after="0" w:line="240" w:lineRule="auto"/>
        <w:ind w:left="851" w:hanging="567"/>
        <w:jc w:val="both"/>
        <w:rPr>
          <w:rFonts w:ascii="Garamond" w:hAnsi="Garamond" w:cs="Calibri"/>
          <w:b/>
          <w:bCs/>
          <w:color w:val="000000" w:themeColor="text1"/>
          <w:lang w:val="en-US"/>
        </w:rPr>
      </w:pPr>
      <w:r w:rsidRPr="00E416BE">
        <w:rPr>
          <w:rFonts w:ascii="Garamond" w:hAnsi="Garamond" w:cs="Calibri"/>
          <w:b/>
          <w:bCs/>
          <w:color w:val="000000" w:themeColor="text1"/>
          <w:lang w:val="en-US"/>
        </w:rPr>
        <w:t>Explore the potential of the APEC Business Travel Card (ABTC) to promote safe business travel in the post-C</w:t>
      </w:r>
      <w:r>
        <w:rPr>
          <w:rFonts w:ascii="Garamond" w:hAnsi="Garamond" w:cs="Calibri"/>
          <w:b/>
          <w:bCs/>
          <w:color w:val="000000" w:themeColor="text1"/>
          <w:lang w:val="en-US"/>
        </w:rPr>
        <w:t>OVID</w:t>
      </w:r>
      <w:r w:rsidRPr="00E416BE">
        <w:rPr>
          <w:rFonts w:ascii="Garamond" w:hAnsi="Garamond" w:cs="Calibri"/>
          <w:b/>
          <w:bCs/>
          <w:color w:val="000000" w:themeColor="text1"/>
          <w:lang w:val="en-US"/>
        </w:rPr>
        <w:t>-19 era</w:t>
      </w:r>
      <w:r>
        <w:rPr>
          <w:rFonts w:ascii="Garamond" w:hAnsi="Garamond" w:cs="Calibri"/>
          <w:b/>
          <w:bCs/>
          <w:color w:val="000000" w:themeColor="text1"/>
          <w:lang w:val="en-US"/>
        </w:rPr>
        <w:t>.</w:t>
      </w:r>
    </w:p>
    <w:p w14:paraId="0F1E5D05" w14:textId="080045BE" w:rsidR="004043B5" w:rsidRDefault="004043B5" w:rsidP="004043B5">
      <w:pPr>
        <w:spacing w:after="0" w:line="240" w:lineRule="auto"/>
        <w:rPr>
          <w:rFonts w:ascii="Garamond" w:eastAsia="Times New Roman" w:hAnsi="Garamond"/>
          <w:b/>
          <w:bCs/>
          <w:lang w:val="en-US"/>
        </w:rPr>
      </w:pPr>
    </w:p>
    <w:p w14:paraId="0D802E71" w14:textId="77777777" w:rsidR="004043B5" w:rsidRPr="004043B5" w:rsidRDefault="004043B5" w:rsidP="004043B5">
      <w:pPr>
        <w:spacing w:after="0" w:line="240" w:lineRule="auto"/>
        <w:rPr>
          <w:rFonts w:ascii="Garamond" w:eastAsia="Times New Roman" w:hAnsi="Garamond"/>
          <w:b/>
          <w:bCs/>
          <w:lang w:val="en-US"/>
        </w:rPr>
      </w:pPr>
    </w:p>
    <w:p w14:paraId="30C1AAF7" w14:textId="046F532A" w:rsidR="00AF0B37" w:rsidRPr="00756248" w:rsidRDefault="00AF0B37" w:rsidP="00756248">
      <w:pPr>
        <w:pStyle w:val="ListParagraph"/>
        <w:numPr>
          <w:ilvl w:val="0"/>
          <w:numId w:val="13"/>
        </w:numPr>
        <w:spacing w:after="0" w:line="240" w:lineRule="auto"/>
        <w:jc w:val="both"/>
        <w:rPr>
          <w:rFonts w:ascii="Garamond" w:eastAsia="Calibri" w:hAnsi="Garamond"/>
          <w:b/>
          <w:bCs/>
          <w:iCs/>
          <w:color w:val="000000" w:themeColor="text1"/>
          <w:lang w:val="en-US" w:eastAsia="zh-CN"/>
        </w:rPr>
      </w:pPr>
      <w:bookmarkStart w:id="9" w:name="_Hlk43285656"/>
      <w:r w:rsidRPr="00756248">
        <w:rPr>
          <w:rFonts w:ascii="Garamond" w:eastAsia="Calibri" w:hAnsi="Garamond"/>
          <w:b/>
          <w:bCs/>
          <w:iCs/>
          <w:color w:val="000000" w:themeColor="text1"/>
          <w:lang w:val="en-US" w:eastAsia="zh-CN"/>
        </w:rPr>
        <w:t>Develop</w:t>
      </w:r>
      <w:r w:rsidR="00730B2C" w:rsidRPr="00756248">
        <w:rPr>
          <w:rFonts w:ascii="Garamond" w:eastAsia="Calibri" w:hAnsi="Garamond"/>
          <w:b/>
          <w:bCs/>
          <w:iCs/>
          <w:color w:val="000000" w:themeColor="text1"/>
          <w:lang w:val="en-US" w:eastAsia="zh-CN"/>
        </w:rPr>
        <w:t>ing</w:t>
      </w:r>
      <w:r w:rsidRPr="00756248">
        <w:rPr>
          <w:rFonts w:ascii="Garamond" w:eastAsia="Calibri" w:hAnsi="Garamond"/>
          <w:b/>
          <w:bCs/>
          <w:iCs/>
          <w:color w:val="000000" w:themeColor="text1"/>
          <w:lang w:val="en-US" w:eastAsia="zh-CN"/>
        </w:rPr>
        <w:t xml:space="preserve"> a regional framework for sustained recovery</w:t>
      </w:r>
    </w:p>
    <w:bookmarkEnd w:id="9"/>
    <w:p w14:paraId="10C8819A" w14:textId="41F2BDEB" w:rsidR="00AF0B37" w:rsidRDefault="00AF0B37" w:rsidP="00635D62">
      <w:pPr>
        <w:spacing w:after="0" w:line="240" w:lineRule="auto"/>
        <w:contextualSpacing/>
        <w:jc w:val="both"/>
        <w:rPr>
          <w:rFonts w:ascii="Garamond" w:eastAsia="Calibri" w:hAnsi="Garamond"/>
          <w:iCs/>
          <w:color w:val="000000" w:themeColor="text1"/>
          <w:lang w:val="en-US" w:eastAsia="zh-CN"/>
        </w:rPr>
      </w:pPr>
    </w:p>
    <w:p w14:paraId="20586276" w14:textId="5D8643C3" w:rsidR="00E416BE" w:rsidRPr="00E416BE" w:rsidRDefault="00E416BE" w:rsidP="00756248">
      <w:pPr>
        <w:spacing w:after="0" w:line="240" w:lineRule="auto"/>
        <w:ind w:left="284"/>
        <w:contextualSpacing/>
        <w:jc w:val="both"/>
        <w:rPr>
          <w:rFonts w:ascii="Garamond" w:hAnsi="Garamond" w:cstheme="minorHAnsi"/>
          <w:color w:val="000000" w:themeColor="text1"/>
          <w:lang w:val="en-US"/>
        </w:rPr>
      </w:pPr>
      <w:r w:rsidRPr="00E416BE">
        <w:rPr>
          <w:rFonts w:ascii="Garamond" w:eastAsia="Calibri" w:hAnsi="Garamond"/>
          <w:iCs/>
          <w:color w:val="000000" w:themeColor="text1"/>
          <w:lang w:val="en-US" w:eastAsia="zh-CN"/>
        </w:rPr>
        <w:t xml:space="preserve">In a heavily interconnected world and region, our economies will not flourish separately – we must work in a coordinated way, and over a long period; some of the challenges of the pandemic will continue for many years into the future. </w:t>
      </w:r>
      <w:r w:rsidR="009B056F">
        <w:rPr>
          <w:rFonts w:ascii="Garamond" w:eastAsia="Calibri" w:hAnsi="Garamond"/>
          <w:iCs/>
          <w:color w:val="000000" w:themeColor="text1"/>
          <w:lang w:val="en-US" w:eastAsia="zh-CN"/>
        </w:rPr>
        <w:t xml:space="preserve"> </w:t>
      </w:r>
      <w:r w:rsidRPr="00E416BE">
        <w:rPr>
          <w:rFonts w:ascii="Garamond" w:eastAsia="Calibri" w:hAnsi="Garamond"/>
          <w:iCs/>
          <w:color w:val="000000" w:themeColor="text1"/>
          <w:lang w:val="en-US" w:eastAsia="zh-CN"/>
        </w:rPr>
        <w:t>Fragmented responses will be ineffective and potentially inhibit our ability to recover from the crisis</w:t>
      </w:r>
      <w:bookmarkStart w:id="10" w:name="_Hlk43285837"/>
      <w:r w:rsidRPr="00E416BE">
        <w:rPr>
          <w:rFonts w:ascii="Garamond" w:eastAsia="Calibri" w:hAnsi="Garamond"/>
          <w:iCs/>
          <w:color w:val="000000" w:themeColor="text1"/>
          <w:lang w:val="en-US" w:eastAsia="zh-CN"/>
        </w:rPr>
        <w:t xml:space="preserve">. </w:t>
      </w:r>
      <w:r w:rsidR="009B056F">
        <w:rPr>
          <w:rFonts w:ascii="Garamond" w:eastAsia="Calibri" w:hAnsi="Garamond"/>
          <w:iCs/>
          <w:color w:val="000000" w:themeColor="text1"/>
          <w:lang w:val="en-US" w:eastAsia="zh-CN"/>
        </w:rPr>
        <w:t xml:space="preserve"> </w:t>
      </w:r>
      <w:r w:rsidRPr="00E416BE">
        <w:rPr>
          <w:rFonts w:ascii="Garamond" w:eastAsia="Calibri" w:hAnsi="Garamond"/>
          <w:iCs/>
          <w:color w:val="000000" w:themeColor="text1"/>
          <w:lang w:val="en-US" w:eastAsia="zh-CN"/>
        </w:rPr>
        <w:t xml:space="preserve">A region-wide framework for eventual recovery would enable the sharing of best practices to foster recovery in post-pandemic policy settings. </w:t>
      </w:r>
      <w:bookmarkEnd w:id="10"/>
      <w:r w:rsidRPr="00E416BE">
        <w:rPr>
          <w:rFonts w:ascii="Garamond" w:eastAsia="Calibri" w:hAnsi="Garamond"/>
          <w:iCs/>
          <w:color w:val="000000" w:themeColor="text1"/>
          <w:lang w:val="en-US" w:eastAsia="zh-CN"/>
        </w:rPr>
        <w:t xml:space="preserve"> </w:t>
      </w:r>
      <w:r w:rsidRPr="00E416BE">
        <w:rPr>
          <w:rFonts w:ascii="Garamond" w:hAnsi="Garamond" w:cstheme="minorHAnsi"/>
          <w:color w:val="000000" w:themeColor="text1"/>
          <w:lang w:val="en-US"/>
        </w:rPr>
        <w:t xml:space="preserve">Economies are rightly looking to provide immediate assistance and longer-term stimulus to their economies, but such measures must be designed to avoid introducing long-term distortions.  Economic, fiscal/monetary, trade policies and structural reforms should be designed with this longer-term perspective in mind. </w:t>
      </w:r>
    </w:p>
    <w:p w14:paraId="79C60A47" w14:textId="6EC26CCD" w:rsidR="00E416BE" w:rsidRDefault="00E416BE" w:rsidP="00756248">
      <w:pPr>
        <w:spacing w:after="0" w:line="240" w:lineRule="auto"/>
        <w:ind w:left="284"/>
        <w:contextualSpacing/>
        <w:jc w:val="both"/>
        <w:rPr>
          <w:rFonts w:ascii="Garamond" w:hAnsi="Garamond" w:cstheme="minorHAnsi"/>
          <w:color w:val="000000" w:themeColor="text1"/>
          <w:lang w:val="en-US"/>
        </w:rPr>
      </w:pPr>
    </w:p>
    <w:p w14:paraId="0A5132E5" w14:textId="12EED55E" w:rsidR="00D91651" w:rsidRDefault="00D91651" w:rsidP="00756248">
      <w:pPr>
        <w:spacing w:after="0" w:line="240" w:lineRule="auto"/>
        <w:ind w:left="284"/>
        <w:contextualSpacing/>
        <w:jc w:val="both"/>
        <w:rPr>
          <w:rFonts w:ascii="Garamond" w:hAnsi="Garamond" w:cstheme="minorHAnsi"/>
          <w:color w:val="000000" w:themeColor="text1"/>
          <w:lang w:val="en-US"/>
        </w:rPr>
      </w:pPr>
      <w:r>
        <w:rPr>
          <w:rFonts w:ascii="Garamond" w:hAnsi="Garamond" w:cstheme="minorHAnsi"/>
          <w:color w:val="000000" w:themeColor="text1"/>
          <w:lang w:val="en-US"/>
        </w:rPr>
        <w:t xml:space="preserve">In addition, APEC economies must identify challenges and articulate lessons learned while compiling and institutionalizing solutions developed to better prepare for future situations.  For example, the establishment of whole-of-economy epidemic committees have been tremendously successful in formulating solutions to support business continuity while protecting the health of communities.  Many of the debates held over the last few months involving health, trade/economic, finance, </w:t>
      </w:r>
      <w:r w:rsidR="006F56E5">
        <w:rPr>
          <w:rFonts w:ascii="Garamond" w:hAnsi="Garamond" w:cstheme="minorHAnsi"/>
          <w:color w:val="000000" w:themeColor="text1"/>
          <w:lang w:val="en-US"/>
        </w:rPr>
        <w:t>international cooperation</w:t>
      </w:r>
      <w:r>
        <w:rPr>
          <w:rFonts w:ascii="Garamond" w:hAnsi="Garamond" w:cstheme="minorHAnsi"/>
          <w:color w:val="000000" w:themeColor="text1"/>
          <w:lang w:val="en-US"/>
        </w:rPr>
        <w:t>, transportation, labor and border enforcement agencies have led to effective solutions that can be deployed in the future.</w:t>
      </w:r>
    </w:p>
    <w:p w14:paraId="33D4EB3C" w14:textId="77777777" w:rsidR="00D91651" w:rsidRPr="00E416BE" w:rsidRDefault="00D91651" w:rsidP="00756248">
      <w:pPr>
        <w:spacing w:after="0" w:line="240" w:lineRule="auto"/>
        <w:ind w:left="284"/>
        <w:contextualSpacing/>
        <w:jc w:val="both"/>
        <w:rPr>
          <w:rFonts w:ascii="Garamond" w:hAnsi="Garamond" w:cstheme="minorHAnsi"/>
          <w:color w:val="000000" w:themeColor="text1"/>
          <w:lang w:val="en-US"/>
        </w:rPr>
      </w:pPr>
    </w:p>
    <w:p w14:paraId="3D853596" w14:textId="4CCFC035" w:rsidR="00E416BE" w:rsidRPr="00E416BE" w:rsidRDefault="00E416BE" w:rsidP="00756248">
      <w:pPr>
        <w:spacing w:after="0" w:line="240" w:lineRule="auto"/>
        <w:ind w:left="284"/>
        <w:contextualSpacing/>
        <w:jc w:val="both"/>
        <w:rPr>
          <w:rFonts w:ascii="Garamond" w:eastAsia="Calibri" w:hAnsi="Garamond"/>
          <w:b/>
          <w:bCs/>
          <w:iCs/>
          <w:color w:val="000000" w:themeColor="text1"/>
          <w:lang w:val="en-US" w:eastAsia="zh-CN"/>
        </w:rPr>
      </w:pPr>
      <w:r w:rsidRPr="00E416BE">
        <w:rPr>
          <w:rFonts w:ascii="Garamond" w:hAnsi="Garamond" w:cstheme="minorHAnsi"/>
          <w:color w:val="000000" w:themeColor="text1"/>
          <w:lang w:val="en-US"/>
        </w:rPr>
        <w:t>Multilateral institutions have a significant role to play in re-establishing global stability, and it is imperative that APEC engage with those institutions.</w:t>
      </w:r>
      <w:r w:rsidR="009B056F">
        <w:rPr>
          <w:rFonts w:ascii="Garamond" w:hAnsi="Garamond" w:cstheme="minorHAnsi"/>
          <w:color w:val="000000" w:themeColor="text1"/>
          <w:lang w:val="en-US"/>
        </w:rPr>
        <w:t xml:space="preserve">  </w:t>
      </w:r>
      <w:r w:rsidR="006F56E5">
        <w:rPr>
          <w:rFonts w:ascii="Garamond" w:hAnsi="Garamond" w:cstheme="minorHAnsi"/>
          <w:color w:val="000000" w:themeColor="text1"/>
          <w:lang w:val="en-US"/>
        </w:rPr>
        <w:t>APEC is encouraged to work collaboratively with other international for</w:t>
      </w:r>
      <w:r w:rsidR="00661780">
        <w:rPr>
          <w:rFonts w:ascii="Garamond" w:hAnsi="Garamond" w:cstheme="minorHAnsi"/>
          <w:color w:val="000000" w:themeColor="text1"/>
          <w:lang w:val="en-US"/>
        </w:rPr>
        <w:t>a</w:t>
      </w:r>
      <w:r w:rsidR="006F56E5">
        <w:rPr>
          <w:rFonts w:ascii="Garamond" w:hAnsi="Garamond" w:cstheme="minorHAnsi"/>
          <w:color w:val="000000" w:themeColor="text1"/>
          <w:lang w:val="en-US"/>
        </w:rPr>
        <w:t xml:space="preserve"> and organizations. </w:t>
      </w:r>
      <w:r w:rsidRPr="00E416BE">
        <w:rPr>
          <w:rFonts w:ascii="Garamond" w:hAnsi="Garamond" w:cstheme="minorHAnsi"/>
          <w:color w:val="000000" w:themeColor="text1"/>
          <w:lang w:val="en-US"/>
        </w:rPr>
        <w:t xml:space="preserve">It is essential that these institutions work together. </w:t>
      </w:r>
      <w:r w:rsidR="00764EF3">
        <w:rPr>
          <w:rFonts w:ascii="Garamond" w:hAnsi="Garamond" w:cstheme="minorHAnsi"/>
          <w:color w:val="000000" w:themeColor="text1"/>
          <w:lang w:val="en-US"/>
        </w:rPr>
        <w:t xml:space="preserve"> </w:t>
      </w:r>
      <w:r w:rsidRPr="00E416BE">
        <w:rPr>
          <w:rFonts w:ascii="Garamond" w:hAnsi="Garamond" w:cstheme="minorHAnsi"/>
          <w:color w:val="000000" w:themeColor="text1"/>
          <w:lang w:val="en-US"/>
        </w:rPr>
        <w:t xml:space="preserve">ABAC itself recognizes the need for business groups to coordinate to present collaborative recommendations to governments, and we will actively pursue those outcomes. </w:t>
      </w:r>
    </w:p>
    <w:p w14:paraId="3A6595A2" w14:textId="77777777" w:rsidR="00E416BE" w:rsidRPr="00E416BE" w:rsidRDefault="00E416BE" w:rsidP="00756248">
      <w:pPr>
        <w:spacing w:after="0" w:line="240" w:lineRule="auto"/>
        <w:ind w:left="284"/>
        <w:contextualSpacing/>
        <w:jc w:val="both"/>
        <w:rPr>
          <w:rFonts w:ascii="Garamond" w:eastAsia="Calibri" w:hAnsi="Garamond"/>
          <w:iCs/>
          <w:color w:val="000000" w:themeColor="text1"/>
          <w:lang w:val="en-US" w:eastAsia="zh-CN"/>
        </w:rPr>
      </w:pPr>
    </w:p>
    <w:p w14:paraId="662A2F08" w14:textId="374B674D" w:rsidR="00E416BE" w:rsidRDefault="00E416BE" w:rsidP="00756248">
      <w:pPr>
        <w:spacing w:after="0" w:line="240" w:lineRule="auto"/>
        <w:ind w:left="284"/>
        <w:contextualSpacing/>
        <w:jc w:val="both"/>
        <w:rPr>
          <w:rFonts w:ascii="Garamond" w:eastAsia="Calibri" w:hAnsi="Garamond"/>
          <w:iCs/>
          <w:color w:val="000000" w:themeColor="text1"/>
          <w:lang w:val="en-US" w:eastAsia="zh-CN"/>
        </w:rPr>
      </w:pPr>
      <w:r w:rsidRPr="00E416BE">
        <w:rPr>
          <w:rFonts w:ascii="Garamond" w:eastAsia="Calibri" w:hAnsi="Garamond"/>
          <w:iCs/>
          <w:color w:val="000000" w:themeColor="text1"/>
          <w:lang w:val="en-US" w:eastAsia="zh-CN"/>
        </w:rPr>
        <w:t xml:space="preserve">ABAC recognizes the enormous financial challenges and stress faced by all economies at present, however we urge our governments to maintain economic and development support for our most vulnerable communities. This is more important now than ever.  There is an urgent need to support emerging and developing economies to deal with health, economic and social impacts of the pandemic. </w:t>
      </w:r>
      <w:proofErr w:type="gramStart"/>
      <w:r w:rsidRPr="00E416BE">
        <w:rPr>
          <w:rFonts w:ascii="Garamond" w:eastAsia="Calibri" w:hAnsi="Garamond"/>
          <w:iCs/>
          <w:color w:val="000000" w:themeColor="text1"/>
          <w:lang w:val="en-US" w:eastAsia="zh-CN"/>
        </w:rPr>
        <w:t>Withdrawal or reduction of aid and economic development support,</w:t>
      </w:r>
      <w:proofErr w:type="gramEnd"/>
      <w:r w:rsidRPr="00E416BE">
        <w:rPr>
          <w:rFonts w:ascii="Garamond" w:eastAsia="Calibri" w:hAnsi="Garamond"/>
          <w:iCs/>
          <w:color w:val="000000" w:themeColor="text1"/>
          <w:lang w:val="en-US" w:eastAsia="zh-CN"/>
        </w:rPr>
        <w:t xml:space="preserve"> would be potentially devastating for those economies in greatest need and have broader implications for the whole region. </w:t>
      </w:r>
    </w:p>
    <w:p w14:paraId="62C6CF1C" w14:textId="000452B9" w:rsidR="00551466" w:rsidRDefault="00551466" w:rsidP="00756248">
      <w:pPr>
        <w:spacing w:after="0" w:line="240" w:lineRule="auto"/>
        <w:ind w:left="284"/>
        <w:contextualSpacing/>
        <w:jc w:val="both"/>
        <w:rPr>
          <w:rFonts w:ascii="Garamond" w:eastAsia="Calibri" w:hAnsi="Garamond"/>
          <w:iCs/>
          <w:color w:val="000000" w:themeColor="text1"/>
          <w:lang w:val="en-US" w:eastAsia="zh-CN"/>
        </w:rPr>
      </w:pPr>
    </w:p>
    <w:p w14:paraId="40E625C0" w14:textId="58430679" w:rsidR="00551466" w:rsidRDefault="00551466" w:rsidP="00756248">
      <w:pPr>
        <w:spacing w:after="0" w:line="240" w:lineRule="auto"/>
        <w:ind w:left="284"/>
        <w:contextualSpacing/>
        <w:jc w:val="both"/>
        <w:rPr>
          <w:rFonts w:ascii="Garamond" w:eastAsia="Calibri" w:hAnsi="Garamond"/>
          <w:iCs/>
          <w:color w:val="000000" w:themeColor="text1"/>
          <w:lang w:val="en-US" w:eastAsia="zh-CN"/>
        </w:rPr>
      </w:pPr>
    </w:p>
    <w:p w14:paraId="1E5C41DA" w14:textId="5456FF44" w:rsidR="00551466" w:rsidRDefault="00551466" w:rsidP="00756248">
      <w:pPr>
        <w:spacing w:after="0" w:line="240" w:lineRule="auto"/>
        <w:ind w:left="284"/>
        <w:contextualSpacing/>
        <w:jc w:val="both"/>
        <w:rPr>
          <w:rFonts w:ascii="Garamond" w:eastAsia="Calibri" w:hAnsi="Garamond"/>
          <w:iCs/>
          <w:color w:val="000000" w:themeColor="text1"/>
          <w:lang w:val="en-US" w:eastAsia="zh-CN"/>
        </w:rPr>
      </w:pPr>
    </w:p>
    <w:p w14:paraId="288BC0F3" w14:textId="1475FDAD" w:rsidR="00551466" w:rsidRDefault="00551466" w:rsidP="00756248">
      <w:pPr>
        <w:spacing w:after="0" w:line="240" w:lineRule="auto"/>
        <w:ind w:left="284"/>
        <w:contextualSpacing/>
        <w:jc w:val="both"/>
        <w:rPr>
          <w:rFonts w:ascii="Garamond" w:eastAsia="Calibri" w:hAnsi="Garamond"/>
          <w:iCs/>
          <w:color w:val="000000" w:themeColor="text1"/>
          <w:lang w:val="en-US" w:eastAsia="zh-CN"/>
        </w:rPr>
      </w:pPr>
    </w:p>
    <w:p w14:paraId="0D918FB2" w14:textId="77777777" w:rsidR="00551466" w:rsidRPr="00E416BE" w:rsidRDefault="00551466" w:rsidP="00756248">
      <w:pPr>
        <w:spacing w:after="0" w:line="240" w:lineRule="auto"/>
        <w:ind w:left="284"/>
        <w:contextualSpacing/>
        <w:jc w:val="both"/>
        <w:rPr>
          <w:rFonts w:ascii="Garamond" w:eastAsia="Calibri" w:hAnsi="Garamond"/>
          <w:iCs/>
          <w:color w:val="000000" w:themeColor="text1"/>
          <w:lang w:val="en-US" w:eastAsia="zh-CN"/>
        </w:rPr>
      </w:pPr>
    </w:p>
    <w:p w14:paraId="7B5B352C" w14:textId="77777777" w:rsidR="00E416BE" w:rsidRPr="00E416BE" w:rsidRDefault="00E416BE" w:rsidP="00730B2C">
      <w:pPr>
        <w:spacing w:after="0" w:line="240" w:lineRule="auto"/>
        <w:contextualSpacing/>
        <w:jc w:val="both"/>
        <w:rPr>
          <w:rFonts w:ascii="Garamond" w:eastAsia="Calibri" w:hAnsi="Garamond"/>
          <w:b/>
          <w:bCs/>
          <w:i/>
          <w:color w:val="000000" w:themeColor="text1"/>
          <w:lang w:val="en-US" w:eastAsia="zh-CN"/>
        </w:rPr>
      </w:pPr>
    </w:p>
    <w:p w14:paraId="7513CF12" w14:textId="77777777" w:rsidR="00E416BE" w:rsidRPr="00E416BE" w:rsidRDefault="00E416BE" w:rsidP="00756248">
      <w:pPr>
        <w:spacing w:after="0" w:line="240" w:lineRule="auto"/>
        <w:ind w:firstLine="284"/>
        <w:contextualSpacing/>
        <w:rPr>
          <w:rFonts w:ascii="Garamond" w:eastAsia="Calibri" w:hAnsi="Garamond"/>
          <w:b/>
          <w:bCs/>
          <w:i/>
          <w:color w:val="000000" w:themeColor="text1"/>
          <w:lang w:val="en-US" w:eastAsia="zh-CN"/>
        </w:rPr>
      </w:pPr>
      <w:r w:rsidRPr="00E416BE">
        <w:rPr>
          <w:rFonts w:ascii="Garamond" w:eastAsia="Calibri" w:hAnsi="Garamond"/>
          <w:b/>
          <w:bCs/>
          <w:i/>
          <w:color w:val="000000" w:themeColor="text1"/>
          <w:lang w:val="en-US" w:eastAsia="zh-CN"/>
        </w:rPr>
        <w:lastRenderedPageBreak/>
        <w:t>Recommendations:</w:t>
      </w:r>
    </w:p>
    <w:p w14:paraId="13FBC992" w14:textId="77777777" w:rsidR="00E416BE" w:rsidRPr="00E416BE" w:rsidRDefault="00E416BE" w:rsidP="00730B2C">
      <w:pPr>
        <w:spacing w:after="0" w:line="240" w:lineRule="auto"/>
        <w:contextualSpacing/>
        <w:rPr>
          <w:rFonts w:ascii="Garamond" w:eastAsia="Calibri" w:hAnsi="Garamond"/>
          <w:b/>
          <w:bCs/>
          <w:i/>
          <w:color w:val="000000" w:themeColor="text1"/>
          <w:lang w:val="en-US" w:eastAsia="zh-CN"/>
        </w:rPr>
      </w:pPr>
    </w:p>
    <w:p w14:paraId="3D70AC66" w14:textId="4A7750F8" w:rsidR="00E416BE" w:rsidRPr="00E416BE" w:rsidRDefault="00E416BE" w:rsidP="00756248">
      <w:pPr>
        <w:numPr>
          <w:ilvl w:val="0"/>
          <w:numId w:val="15"/>
        </w:numPr>
        <w:spacing w:after="0" w:line="240" w:lineRule="auto"/>
        <w:ind w:left="851" w:hanging="567"/>
        <w:contextualSpacing/>
        <w:jc w:val="both"/>
        <w:rPr>
          <w:rFonts w:ascii="Garamond" w:eastAsia="Calibri" w:hAnsi="Garamond"/>
          <w:b/>
          <w:bCs/>
          <w:iCs/>
          <w:color w:val="000000" w:themeColor="text1"/>
          <w:lang w:val="en-US" w:eastAsia="zh-CN"/>
        </w:rPr>
      </w:pPr>
      <w:bookmarkStart w:id="11" w:name="_Hlk43285588"/>
      <w:r w:rsidRPr="00E416BE">
        <w:rPr>
          <w:rFonts w:ascii="Garamond" w:eastAsia="Calibri" w:hAnsi="Garamond"/>
          <w:b/>
          <w:bCs/>
          <w:iCs/>
          <w:color w:val="000000" w:themeColor="text1"/>
          <w:lang w:val="en-US" w:eastAsia="zh-CN"/>
        </w:rPr>
        <w:t xml:space="preserve">Work collaboratively with other multilateral institutions </w:t>
      </w:r>
      <w:r w:rsidR="006F56E5">
        <w:rPr>
          <w:rFonts w:ascii="Garamond" w:eastAsia="Calibri" w:hAnsi="Garamond"/>
          <w:b/>
          <w:bCs/>
          <w:iCs/>
          <w:color w:val="000000" w:themeColor="text1"/>
          <w:lang w:val="en-US" w:eastAsia="zh-CN"/>
        </w:rPr>
        <w:t xml:space="preserve">as appropriate </w:t>
      </w:r>
      <w:r w:rsidR="00661780">
        <w:rPr>
          <w:rFonts w:ascii="Garamond" w:eastAsia="Calibri" w:hAnsi="Garamond"/>
          <w:b/>
          <w:bCs/>
          <w:iCs/>
          <w:color w:val="000000" w:themeColor="text1"/>
          <w:lang w:val="en-US" w:eastAsia="zh-CN"/>
        </w:rPr>
        <w:t xml:space="preserve">to </w:t>
      </w:r>
      <w:r w:rsidRPr="00E416BE">
        <w:rPr>
          <w:rFonts w:ascii="Garamond" w:eastAsia="Calibri" w:hAnsi="Garamond"/>
          <w:b/>
          <w:bCs/>
          <w:iCs/>
          <w:color w:val="000000" w:themeColor="text1"/>
          <w:lang w:val="en-US" w:eastAsia="zh-CN"/>
        </w:rPr>
        <w:t>re-establish global stability during and in the aftermath of the COVID-19 pandemic</w:t>
      </w:r>
      <w:r w:rsidR="00F00A80">
        <w:rPr>
          <w:rFonts w:ascii="Garamond" w:eastAsia="Calibri" w:hAnsi="Garamond"/>
          <w:b/>
          <w:bCs/>
          <w:iCs/>
          <w:color w:val="000000" w:themeColor="text1"/>
          <w:lang w:val="en-US" w:eastAsia="zh-CN"/>
        </w:rPr>
        <w:t>.</w:t>
      </w:r>
      <w:r w:rsidRPr="00E416BE">
        <w:rPr>
          <w:rFonts w:ascii="Garamond" w:eastAsia="Calibri" w:hAnsi="Garamond"/>
          <w:b/>
          <w:bCs/>
          <w:iCs/>
          <w:color w:val="000000" w:themeColor="text1"/>
          <w:lang w:val="en-US" w:eastAsia="zh-CN"/>
        </w:rPr>
        <w:t xml:space="preserve"> </w:t>
      </w:r>
    </w:p>
    <w:bookmarkEnd w:id="11"/>
    <w:p w14:paraId="26928E09" w14:textId="77777777" w:rsidR="00E416BE" w:rsidRPr="00E416BE" w:rsidRDefault="00E416BE" w:rsidP="00756248">
      <w:pPr>
        <w:spacing w:after="0" w:line="240" w:lineRule="auto"/>
        <w:ind w:left="851" w:hanging="567"/>
        <w:contextualSpacing/>
        <w:jc w:val="both"/>
        <w:rPr>
          <w:rFonts w:ascii="Garamond" w:eastAsia="Calibri" w:hAnsi="Garamond"/>
          <w:b/>
          <w:bCs/>
          <w:iCs/>
          <w:color w:val="000000" w:themeColor="text1"/>
          <w:lang w:val="en-US" w:eastAsia="zh-CN"/>
        </w:rPr>
      </w:pPr>
    </w:p>
    <w:p w14:paraId="5F5FC5F6" w14:textId="77777777" w:rsidR="00E416BE" w:rsidRPr="00E416BE" w:rsidRDefault="00E416BE" w:rsidP="00756248">
      <w:pPr>
        <w:numPr>
          <w:ilvl w:val="0"/>
          <w:numId w:val="15"/>
        </w:numPr>
        <w:spacing w:after="0" w:line="240" w:lineRule="auto"/>
        <w:ind w:left="851" w:hanging="567"/>
        <w:contextualSpacing/>
        <w:jc w:val="both"/>
        <w:rPr>
          <w:rFonts w:ascii="Garamond" w:eastAsia="Calibri" w:hAnsi="Garamond"/>
          <w:b/>
          <w:bCs/>
          <w:iCs/>
          <w:color w:val="000000" w:themeColor="text1"/>
          <w:lang w:val="en-US" w:eastAsia="zh-CN"/>
        </w:rPr>
      </w:pPr>
      <w:r w:rsidRPr="00E416BE">
        <w:rPr>
          <w:rFonts w:ascii="Garamond" w:eastAsia="Calibri" w:hAnsi="Garamond"/>
          <w:b/>
          <w:bCs/>
          <w:iCs/>
          <w:color w:val="000000" w:themeColor="text1"/>
          <w:lang w:val="en-US" w:eastAsia="zh-CN"/>
        </w:rPr>
        <w:t>Develop a regional framework for recovery, including both region-wide arrangements and guidance for domestic policies.</w:t>
      </w:r>
    </w:p>
    <w:p w14:paraId="783A4E46" w14:textId="77777777" w:rsidR="00E416BE" w:rsidRPr="00E416BE" w:rsidRDefault="00E416BE" w:rsidP="00756248">
      <w:pPr>
        <w:spacing w:after="0" w:line="240" w:lineRule="auto"/>
        <w:ind w:left="567" w:hanging="283"/>
        <w:jc w:val="both"/>
        <w:rPr>
          <w:rFonts w:ascii="Garamond" w:eastAsia="Calibri" w:hAnsi="Garamond"/>
          <w:b/>
          <w:bCs/>
          <w:iCs/>
          <w:color w:val="000000" w:themeColor="text1"/>
          <w:lang w:val="en-US" w:eastAsia="zh-CN"/>
        </w:rPr>
      </w:pPr>
    </w:p>
    <w:p w14:paraId="6FD9C073" w14:textId="006335D5" w:rsidR="00E416BE" w:rsidRPr="00E416BE" w:rsidRDefault="00E416BE" w:rsidP="00D646B6">
      <w:pPr>
        <w:numPr>
          <w:ilvl w:val="0"/>
          <w:numId w:val="15"/>
        </w:numPr>
        <w:spacing w:after="0" w:line="240" w:lineRule="auto"/>
        <w:ind w:left="851" w:hanging="567"/>
        <w:contextualSpacing/>
        <w:jc w:val="both"/>
        <w:rPr>
          <w:rFonts w:ascii="Garamond" w:eastAsia="Calibri" w:hAnsi="Garamond"/>
          <w:b/>
          <w:bCs/>
          <w:iCs/>
          <w:color w:val="000000" w:themeColor="text1"/>
          <w:lang w:val="en-US" w:eastAsia="zh-CN"/>
        </w:rPr>
      </w:pPr>
      <w:r w:rsidRPr="00E416BE">
        <w:rPr>
          <w:rFonts w:ascii="Garamond" w:eastAsia="Calibri" w:hAnsi="Garamond"/>
          <w:b/>
          <w:bCs/>
          <w:iCs/>
          <w:color w:val="000000" w:themeColor="text1"/>
          <w:lang w:val="en-US" w:eastAsia="zh-CN"/>
        </w:rPr>
        <w:t xml:space="preserve">Maintain and expand where possible, development support for economies in greatest need, with a focus upon capacity building and technical assistance, to enable vulnerable </w:t>
      </w:r>
      <w:r w:rsidR="006F56E5">
        <w:rPr>
          <w:rFonts w:ascii="Garamond" w:eastAsia="Calibri" w:hAnsi="Garamond"/>
          <w:b/>
          <w:bCs/>
          <w:iCs/>
          <w:color w:val="000000" w:themeColor="text1"/>
          <w:lang w:val="en-US" w:eastAsia="zh-CN"/>
        </w:rPr>
        <w:t xml:space="preserve">developing </w:t>
      </w:r>
      <w:r w:rsidRPr="00E416BE">
        <w:rPr>
          <w:rFonts w:ascii="Garamond" w:eastAsia="Calibri" w:hAnsi="Garamond"/>
          <w:b/>
          <w:bCs/>
          <w:iCs/>
          <w:color w:val="000000" w:themeColor="text1"/>
          <w:lang w:val="en-US" w:eastAsia="zh-CN"/>
        </w:rPr>
        <w:t>economies to rebuild their economies.</w:t>
      </w:r>
    </w:p>
    <w:p w14:paraId="0FB8E0B6" w14:textId="77777777" w:rsidR="00E416BE" w:rsidRPr="00E416BE" w:rsidRDefault="00E416BE" w:rsidP="00730B2C">
      <w:pPr>
        <w:spacing w:after="0" w:line="240" w:lineRule="auto"/>
        <w:rPr>
          <w:rFonts w:ascii="Garamond" w:eastAsia="Times New Roman" w:hAnsi="Garamond"/>
          <w:lang w:val="en-US"/>
        </w:rPr>
      </w:pPr>
    </w:p>
    <w:p w14:paraId="504F6088" w14:textId="10371208" w:rsidR="005030E5" w:rsidRDefault="005030E5" w:rsidP="00635D62">
      <w:pPr>
        <w:spacing w:after="0" w:line="240" w:lineRule="auto"/>
        <w:contextualSpacing/>
        <w:jc w:val="both"/>
        <w:rPr>
          <w:rFonts w:ascii="Garamond" w:eastAsia="Calibri" w:hAnsi="Garamond"/>
          <w:iCs/>
          <w:color w:val="000000" w:themeColor="text1"/>
          <w:lang w:val="en-US" w:eastAsia="zh-CN"/>
        </w:rPr>
      </w:pPr>
    </w:p>
    <w:p w14:paraId="7DAF0BE6" w14:textId="7F8C12C6" w:rsidR="0084725C" w:rsidRPr="00617038" w:rsidRDefault="00001A14" w:rsidP="00635D62">
      <w:pPr>
        <w:pStyle w:val="ListParagraph"/>
        <w:numPr>
          <w:ilvl w:val="0"/>
          <w:numId w:val="1"/>
        </w:numPr>
        <w:spacing w:after="0" w:line="240" w:lineRule="auto"/>
        <w:ind w:left="567" w:hanging="567"/>
        <w:rPr>
          <w:rFonts w:ascii="Garamond" w:hAnsi="Garamond"/>
          <w:b/>
          <w:bCs/>
          <w:lang w:val="en-US"/>
        </w:rPr>
      </w:pPr>
      <w:r w:rsidRPr="00617038">
        <w:rPr>
          <w:rFonts w:ascii="Garamond" w:hAnsi="Garamond"/>
          <w:b/>
          <w:bCs/>
          <w:lang w:val="en-US"/>
        </w:rPr>
        <w:t>Conclusion</w:t>
      </w:r>
    </w:p>
    <w:p w14:paraId="5AA03AB8" w14:textId="77777777" w:rsidR="004048BF" w:rsidRDefault="004048BF" w:rsidP="001E22A1">
      <w:pPr>
        <w:spacing w:after="0" w:line="240" w:lineRule="auto"/>
        <w:jc w:val="both"/>
        <w:rPr>
          <w:rFonts w:ascii="Garamond" w:hAnsi="Garamond"/>
          <w:lang w:val="en-US"/>
        </w:rPr>
      </w:pPr>
    </w:p>
    <w:p w14:paraId="33F740FD" w14:textId="0B9CFD82" w:rsidR="004048BF" w:rsidRPr="00617038" w:rsidRDefault="004048BF" w:rsidP="004048BF">
      <w:pPr>
        <w:spacing w:after="0" w:line="240" w:lineRule="auto"/>
        <w:jc w:val="both"/>
        <w:rPr>
          <w:rFonts w:ascii="Garamond" w:hAnsi="Garamond"/>
          <w:lang w:val="en-US"/>
        </w:rPr>
      </w:pPr>
      <w:r>
        <w:rPr>
          <w:rFonts w:ascii="Garamond" w:hAnsi="Garamond"/>
          <w:lang w:val="en-US"/>
        </w:rPr>
        <w:t>No single economy has the solution</w:t>
      </w:r>
      <w:r w:rsidRPr="00617038">
        <w:rPr>
          <w:rFonts w:ascii="Garamond" w:hAnsi="Garamond"/>
          <w:lang w:val="en-US"/>
        </w:rPr>
        <w:t xml:space="preserve"> to the pandemic and its</w:t>
      </w:r>
      <w:r>
        <w:rPr>
          <w:rFonts w:ascii="Garamond" w:hAnsi="Garamond"/>
          <w:lang w:val="en-US"/>
        </w:rPr>
        <w:t xml:space="preserve"> medical, social and economic</w:t>
      </w:r>
      <w:r w:rsidRPr="00617038">
        <w:rPr>
          <w:rFonts w:ascii="Garamond" w:hAnsi="Garamond"/>
          <w:lang w:val="en-US"/>
        </w:rPr>
        <w:t xml:space="preserve"> consequences</w:t>
      </w:r>
      <w:r>
        <w:rPr>
          <w:rFonts w:ascii="Garamond" w:hAnsi="Garamond"/>
          <w:lang w:val="en-US"/>
        </w:rPr>
        <w:t>,</w:t>
      </w:r>
      <w:r w:rsidRPr="00617038">
        <w:rPr>
          <w:rFonts w:ascii="Garamond" w:hAnsi="Garamond"/>
          <w:lang w:val="en-US"/>
        </w:rPr>
        <w:t xml:space="preserve"> but sharing experiences</w:t>
      </w:r>
      <w:r>
        <w:rPr>
          <w:rFonts w:ascii="Garamond" w:hAnsi="Garamond"/>
          <w:lang w:val="en-US"/>
        </w:rPr>
        <w:t>, keeping markets open and working together will achieve the best outcomes for us all.</w:t>
      </w:r>
      <w:r w:rsidRPr="00617038">
        <w:rPr>
          <w:rFonts w:ascii="Garamond" w:hAnsi="Garamond"/>
          <w:lang w:val="en-US"/>
        </w:rPr>
        <w:t xml:space="preserve"> </w:t>
      </w:r>
      <w:r w:rsidR="009B056F">
        <w:rPr>
          <w:rFonts w:ascii="Garamond" w:hAnsi="Garamond"/>
          <w:lang w:val="en-US"/>
        </w:rPr>
        <w:t xml:space="preserve"> </w:t>
      </w:r>
      <w:r w:rsidRPr="00617038">
        <w:rPr>
          <w:rFonts w:ascii="Garamond" w:hAnsi="Garamond"/>
          <w:lang w:val="en-US"/>
        </w:rPr>
        <w:t>APEC must remain true to its fundamental belief that regional cooperation, open markets, integration, innovation and inclusive</w:t>
      </w:r>
      <w:r w:rsidR="001F68E6">
        <w:rPr>
          <w:rFonts w:ascii="Garamond" w:hAnsi="Garamond"/>
          <w:lang w:val="en-US"/>
        </w:rPr>
        <w:t>, secure and sustainable</w:t>
      </w:r>
      <w:r w:rsidRPr="00617038">
        <w:rPr>
          <w:rFonts w:ascii="Garamond" w:hAnsi="Garamond"/>
          <w:lang w:val="en-US"/>
        </w:rPr>
        <w:t xml:space="preserve"> growth best equip APEC economies to achieve the well-being, prosperity and security of their communities and be resilient to future shocks.</w:t>
      </w:r>
    </w:p>
    <w:p w14:paraId="2F84ECAC" w14:textId="098E3102" w:rsidR="004048BF" w:rsidRDefault="004048BF" w:rsidP="004048BF">
      <w:pPr>
        <w:spacing w:after="0" w:line="240" w:lineRule="auto"/>
        <w:jc w:val="both"/>
        <w:rPr>
          <w:rFonts w:ascii="Garamond" w:hAnsi="Garamond"/>
          <w:lang w:val="en-US"/>
        </w:rPr>
      </w:pPr>
    </w:p>
    <w:p w14:paraId="00416CAC" w14:textId="77777777" w:rsidR="00F00A80" w:rsidRDefault="00F00A80" w:rsidP="00F00A80">
      <w:pPr>
        <w:spacing w:after="0" w:line="240" w:lineRule="auto"/>
        <w:jc w:val="both"/>
        <w:rPr>
          <w:rFonts w:ascii="Garamond" w:hAnsi="Garamond"/>
          <w:lang w:val="en-US"/>
        </w:rPr>
      </w:pPr>
      <w:r>
        <w:rPr>
          <w:rFonts w:ascii="Garamond" w:hAnsi="Garamond"/>
          <w:lang w:val="en-US"/>
        </w:rPr>
        <w:t>It is vital that APEC Ministers and Leaders continue to meet, including with ABAC’s participation as appropriate, as we collectively seek to make tangible progress on the action agenda set out above.</w:t>
      </w:r>
    </w:p>
    <w:p w14:paraId="2EFAE04F" w14:textId="77777777" w:rsidR="00F00A80" w:rsidRPr="00617038" w:rsidRDefault="00F00A80" w:rsidP="004048BF">
      <w:pPr>
        <w:spacing w:after="0" w:line="240" w:lineRule="auto"/>
        <w:jc w:val="both"/>
        <w:rPr>
          <w:rFonts w:ascii="Garamond" w:hAnsi="Garamond"/>
          <w:lang w:val="en-US"/>
        </w:rPr>
      </w:pPr>
    </w:p>
    <w:p w14:paraId="3891D84D" w14:textId="71F9E31F" w:rsidR="004048BF" w:rsidRPr="00FB4945" w:rsidRDefault="003C1B38" w:rsidP="00FB4945">
      <w:pPr>
        <w:spacing w:after="0" w:line="240" w:lineRule="auto"/>
        <w:jc w:val="both"/>
        <w:rPr>
          <w:rFonts w:ascii="Garamond" w:hAnsi="Garamond"/>
          <w:lang w:val="en-US"/>
        </w:rPr>
      </w:pPr>
      <w:r>
        <w:rPr>
          <w:rFonts w:ascii="Garamond" w:hAnsi="Garamond"/>
          <w:lang w:val="en-US"/>
        </w:rPr>
        <w:t xml:space="preserve">As APEC develops its </w:t>
      </w:r>
      <w:r w:rsidR="004048BF" w:rsidRPr="00617038">
        <w:rPr>
          <w:rFonts w:ascii="Garamond" w:hAnsi="Garamond"/>
          <w:lang w:val="en-US"/>
        </w:rPr>
        <w:t xml:space="preserve">post-2020 </w:t>
      </w:r>
      <w:r w:rsidR="004048BF">
        <w:rPr>
          <w:rFonts w:ascii="Garamond" w:hAnsi="Garamond"/>
          <w:lang w:val="en-US"/>
        </w:rPr>
        <w:t>Vi</w:t>
      </w:r>
      <w:r w:rsidR="004048BF" w:rsidRPr="00617038">
        <w:rPr>
          <w:rFonts w:ascii="Garamond" w:hAnsi="Garamond"/>
          <w:lang w:val="en-US"/>
        </w:rPr>
        <w:t xml:space="preserve">sion for </w:t>
      </w:r>
      <w:r w:rsidR="00F2221A">
        <w:rPr>
          <w:rFonts w:ascii="Garamond" w:hAnsi="Garamond"/>
          <w:lang w:val="en-US"/>
        </w:rPr>
        <w:t xml:space="preserve">the </w:t>
      </w:r>
      <w:r w:rsidR="004048BF" w:rsidRPr="00617038">
        <w:rPr>
          <w:rFonts w:ascii="Garamond" w:hAnsi="Garamond"/>
          <w:lang w:val="en-US"/>
        </w:rPr>
        <w:t>region</w:t>
      </w:r>
      <w:r>
        <w:rPr>
          <w:rFonts w:ascii="Garamond" w:hAnsi="Garamond"/>
          <w:lang w:val="en-US"/>
        </w:rPr>
        <w:t xml:space="preserve">, </w:t>
      </w:r>
      <w:r w:rsidR="00756248">
        <w:rPr>
          <w:rFonts w:ascii="Garamond" w:hAnsi="Garamond" w:cstheme="minorHAnsi"/>
          <w:lang w:val="en-US"/>
        </w:rPr>
        <w:t>it</w:t>
      </w:r>
      <w:r w:rsidR="00756248" w:rsidRPr="004A5D73">
        <w:rPr>
          <w:rFonts w:ascii="Garamond" w:hAnsi="Garamond" w:cstheme="minorHAnsi"/>
          <w:lang w:val="en-US"/>
        </w:rPr>
        <w:t xml:space="preserve"> </w:t>
      </w:r>
      <w:r w:rsidR="00756248">
        <w:rPr>
          <w:rFonts w:ascii="Garamond" w:hAnsi="Garamond" w:cstheme="minorHAnsi"/>
          <w:lang w:val="en-US"/>
        </w:rPr>
        <w:t xml:space="preserve">will be important to fully </w:t>
      </w:r>
      <w:r w:rsidR="00756248" w:rsidRPr="004A5D73">
        <w:rPr>
          <w:rFonts w:ascii="Garamond" w:hAnsi="Garamond" w:cstheme="minorHAnsi"/>
          <w:lang w:val="en-US"/>
        </w:rPr>
        <w:t>reflect the realities of COVID-19</w:t>
      </w:r>
      <w:r w:rsidR="00756248">
        <w:rPr>
          <w:rFonts w:ascii="Garamond" w:hAnsi="Garamond" w:cstheme="minorHAnsi"/>
          <w:lang w:val="en-US"/>
        </w:rPr>
        <w:t xml:space="preserve">.  </w:t>
      </w:r>
      <w:r w:rsidR="004048BF">
        <w:rPr>
          <w:rFonts w:ascii="Garamond" w:hAnsi="Garamond"/>
          <w:lang w:val="en-US"/>
        </w:rPr>
        <w:t>We must seek to build a future Asia-Pacific economic community on the foundation of resilience</w:t>
      </w:r>
      <w:r w:rsidR="007F623E">
        <w:rPr>
          <w:rFonts w:ascii="Garamond" w:hAnsi="Garamond"/>
          <w:lang w:val="en-US"/>
        </w:rPr>
        <w:t xml:space="preserve"> </w:t>
      </w:r>
      <w:r w:rsidR="004048BF">
        <w:rPr>
          <w:rFonts w:ascii="Garamond" w:hAnsi="Garamond"/>
          <w:lang w:val="en-US"/>
        </w:rPr>
        <w:t>and in a way that enables dynamism</w:t>
      </w:r>
      <w:r w:rsidR="007F623E">
        <w:rPr>
          <w:rFonts w:ascii="Garamond" w:hAnsi="Garamond"/>
          <w:lang w:val="en-US"/>
        </w:rPr>
        <w:t>,</w:t>
      </w:r>
      <w:r w:rsidR="004048BF">
        <w:rPr>
          <w:rFonts w:ascii="Garamond" w:hAnsi="Garamond"/>
          <w:lang w:val="en-US"/>
        </w:rPr>
        <w:t xml:space="preserve"> sustainable</w:t>
      </w:r>
      <w:r w:rsidR="00E27926">
        <w:rPr>
          <w:rFonts w:ascii="Garamond" w:hAnsi="Garamond"/>
          <w:lang w:val="en-US"/>
        </w:rPr>
        <w:t>, secure</w:t>
      </w:r>
      <w:r w:rsidR="004048BF">
        <w:rPr>
          <w:rFonts w:ascii="Garamond" w:hAnsi="Garamond"/>
          <w:lang w:val="en-US"/>
        </w:rPr>
        <w:t xml:space="preserve"> and inclusive growth</w:t>
      </w:r>
    </w:p>
    <w:sectPr w:rsidR="004048BF" w:rsidRPr="00FB4945" w:rsidSect="00DF4B82">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E578" w14:textId="77777777" w:rsidR="004E189F" w:rsidRDefault="004E189F" w:rsidP="007B7B57">
      <w:pPr>
        <w:spacing w:after="0" w:line="240" w:lineRule="auto"/>
      </w:pPr>
      <w:r>
        <w:separator/>
      </w:r>
    </w:p>
  </w:endnote>
  <w:endnote w:type="continuationSeparator" w:id="0">
    <w:p w14:paraId="5A746AEF" w14:textId="77777777" w:rsidR="004E189F" w:rsidRDefault="004E189F" w:rsidP="007B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89150"/>
      <w:docPartObj>
        <w:docPartGallery w:val="Page Numbers (Bottom of Page)"/>
        <w:docPartUnique/>
      </w:docPartObj>
    </w:sdtPr>
    <w:sdtEndPr>
      <w:rPr>
        <w:noProof/>
      </w:rPr>
    </w:sdtEndPr>
    <w:sdtContent>
      <w:p w14:paraId="31C9A68D" w14:textId="4EFB857B" w:rsidR="00356E0F" w:rsidRDefault="00356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F236C" w14:textId="77777777" w:rsidR="00356E0F" w:rsidRDefault="0035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578AE" w14:textId="77777777" w:rsidR="004E189F" w:rsidRDefault="004E189F" w:rsidP="007B7B57">
      <w:pPr>
        <w:spacing w:after="0" w:line="240" w:lineRule="auto"/>
      </w:pPr>
      <w:r>
        <w:separator/>
      </w:r>
    </w:p>
  </w:footnote>
  <w:footnote w:type="continuationSeparator" w:id="0">
    <w:p w14:paraId="7F838E9C" w14:textId="77777777" w:rsidR="004E189F" w:rsidRDefault="004E189F" w:rsidP="007B7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AF7"/>
    <w:multiLevelType w:val="hybridMultilevel"/>
    <w:tmpl w:val="4A028E62"/>
    <w:lvl w:ilvl="0" w:tplc="CAD4DCDA">
      <w:start w:val="1"/>
      <w:numFmt w:val="bullet"/>
      <w:lvlText w:val="-"/>
      <w:lvlJc w:val="left"/>
      <w:pPr>
        <w:ind w:left="1494" w:hanging="360"/>
      </w:pPr>
      <w:rPr>
        <w:rFonts w:ascii="Garamond" w:eastAsia="Times New Roman" w:hAnsi="Garamond" w:cstheme="minorBidi" w:hint="default"/>
      </w:rPr>
    </w:lvl>
    <w:lvl w:ilvl="1" w:tplc="34090001">
      <w:start w:val="1"/>
      <w:numFmt w:val="bullet"/>
      <w:lvlText w:val=""/>
      <w:lvlJc w:val="left"/>
      <w:pPr>
        <w:ind w:left="2214" w:hanging="360"/>
      </w:pPr>
      <w:rPr>
        <w:rFonts w:ascii="Symbol" w:hAnsi="Symbol" w:hint="default"/>
      </w:rPr>
    </w:lvl>
    <w:lvl w:ilvl="2" w:tplc="34090003">
      <w:start w:val="1"/>
      <w:numFmt w:val="bullet"/>
      <w:lvlText w:val="o"/>
      <w:lvlJc w:val="left"/>
      <w:pPr>
        <w:ind w:left="2934" w:hanging="360"/>
      </w:pPr>
      <w:rPr>
        <w:rFonts w:ascii="Courier New" w:hAnsi="Courier New" w:cs="Courier New" w:hint="default"/>
      </w:rPr>
    </w:lvl>
    <w:lvl w:ilvl="3" w:tplc="34090001" w:tentative="1">
      <w:start w:val="1"/>
      <w:numFmt w:val="bullet"/>
      <w:lvlText w:val=""/>
      <w:lvlJc w:val="left"/>
      <w:pPr>
        <w:ind w:left="3654" w:hanging="360"/>
      </w:pPr>
      <w:rPr>
        <w:rFonts w:ascii="Symbol" w:hAnsi="Symbol" w:hint="default"/>
      </w:rPr>
    </w:lvl>
    <w:lvl w:ilvl="4" w:tplc="34090003" w:tentative="1">
      <w:start w:val="1"/>
      <w:numFmt w:val="bullet"/>
      <w:lvlText w:val="o"/>
      <w:lvlJc w:val="left"/>
      <w:pPr>
        <w:ind w:left="4374" w:hanging="360"/>
      </w:pPr>
      <w:rPr>
        <w:rFonts w:ascii="Courier New" w:hAnsi="Courier New" w:cs="Courier New" w:hint="default"/>
      </w:rPr>
    </w:lvl>
    <w:lvl w:ilvl="5" w:tplc="34090005" w:tentative="1">
      <w:start w:val="1"/>
      <w:numFmt w:val="bullet"/>
      <w:lvlText w:val=""/>
      <w:lvlJc w:val="left"/>
      <w:pPr>
        <w:ind w:left="5094" w:hanging="360"/>
      </w:pPr>
      <w:rPr>
        <w:rFonts w:ascii="Wingdings" w:hAnsi="Wingdings" w:hint="default"/>
      </w:rPr>
    </w:lvl>
    <w:lvl w:ilvl="6" w:tplc="34090001" w:tentative="1">
      <w:start w:val="1"/>
      <w:numFmt w:val="bullet"/>
      <w:lvlText w:val=""/>
      <w:lvlJc w:val="left"/>
      <w:pPr>
        <w:ind w:left="5814" w:hanging="360"/>
      </w:pPr>
      <w:rPr>
        <w:rFonts w:ascii="Symbol" w:hAnsi="Symbol" w:hint="default"/>
      </w:rPr>
    </w:lvl>
    <w:lvl w:ilvl="7" w:tplc="34090003" w:tentative="1">
      <w:start w:val="1"/>
      <w:numFmt w:val="bullet"/>
      <w:lvlText w:val="o"/>
      <w:lvlJc w:val="left"/>
      <w:pPr>
        <w:ind w:left="6534" w:hanging="360"/>
      </w:pPr>
      <w:rPr>
        <w:rFonts w:ascii="Courier New" w:hAnsi="Courier New" w:cs="Courier New" w:hint="default"/>
      </w:rPr>
    </w:lvl>
    <w:lvl w:ilvl="8" w:tplc="34090005" w:tentative="1">
      <w:start w:val="1"/>
      <w:numFmt w:val="bullet"/>
      <w:lvlText w:val=""/>
      <w:lvlJc w:val="left"/>
      <w:pPr>
        <w:ind w:left="7254" w:hanging="360"/>
      </w:pPr>
      <w:rPr>
        <w:rFonts w:ascii="Wingdings" w:hAnsi="Wingdings" w:hint="default"/>
      </w:rPr>
    </w:lvl>
  </w:abstractNum>
  <w:abstractNum w:abstractNumId="1" w15:restartNumberingAfterBreak="0">
    <w:nsid w:val="04C76C43"/>
    <w:multiLevelType w:val="hybridMultilevel"/>
    <w:tmpl w:val="0A745E30"/>
    <w:lvl w:ilvl="0" w:tplc="CAD4DCDA">
      <w:start w:val="1"/>
      <w:numFmt w:val="bullet"/>
      <w:lvlText w:val="-"/>
      <w:lvlJc w:val="left"/>
      <w:pPr>
        <w:ind w:left="1494" w:hanging="360"/>
      </w:pPr>
      <w:rPr>
        <w:rFonts w:ascii="Garamond" w:eastAsia="Times New Roman" w:hAnsi="Garamond" w:cstheme="minorBidi" w:hint="default"/>
      </w:rPr>
    </w:lvl>
    <w:lvl w:ilvl="1" w:tplc="34090001">
      <w:start w:val="1"/>
      <w:numFmt w:val="bullet"/>
      <w:lvlText w:val=""/>
      <w:lvlJc w:val="left"/>
      <w:pPr>
        <w:ind w:left="2214" w:hanging="360"/>
      </w:pPr>
      <w:rPr>
        <w:rFonts w:ascii="Symbol" w:hAnsi="Symbol" w:hint="default"/>
      </w:rPr>
    </w:lvl>
    <w:lvl w:ilvl="2" w:tplc="34090005" w:tentative="1">
      <w:start w:val="1"/>
      <w:numFmt w:val="bullet"/>
      <w:lvlText w:val=""/>
      <w:lvlJc w:val="left"/>
      <w:pPr>
        <w:ind w:left="2934" w:hanging="360"/>
      </w:pPr>
      <w:rPr>
        <w:rFonts w:ascii="Wingdings" w:hAnsi="Wingdings" w:hint="default"/>
      </w:rPr>
    </w:lvl>
    <w:lvl w:ilvl="3" w:tplc="34090001" w:tentative="1">
      <w:start w:val="1"/>
      <w:numFmt w:val="bullet"/>
      <w:lvlText w:val=""/>
      <w:lvlJc w:val="left"/>
      <w:pPr>
        <w:ind w:left="3654" w:hanging="360"/>
      </w:pPr>
      <w:rPr>
        <w:rFonts w:ascii="Symbol" w:hAnsi="Symbol" w:hint="default"/>
      </w:rPr>
    </w:lvl>
    <w:lvl w:ilvl="4" w:tplc="34090003" w:tentative="1">
      <w:start w:val="1"/>
      <w:numFmt w:val="bullet"/>
      <w:lvlText w:val="o"/>
      <w:lvlJc w:val="left"/>
      <w:pPr>
        <w:ind w:left="4374" w:hanging="360"/>
      </w:pPr>
      <w:rPr>
        <w:rFonts w:ascii="Courier New" w:hAnsi="Courier New" w:cs="Courier New" w:hint="default"/>
      </w:rPr>
    </w:lvl>
    <w:lvl w:ilvl="5" w:tplc="34090005" w:tentative="1">
      <w:start w:val="1"/>
      <w:numFmt w:val="bullet"/>
      <w:lvlText w:val=""/>
      <w:lvlJc w:val="left"/>
      <w:pPr>
        <w:ind w:left="5094" w:hanging="360"/>
      </w:pPr>
      <w:rPr>
        <w:rFonts w:ascii="Wingdings" w:hAnsi="Wingdings" w:hint="default"/>
      </w:rPr>
    </w:lvl>
    <w:lvl w:ilvl="6" w:tplc="34090001" w:tentative="1">
      <w:start w:val="1"/>
      <w:numFmt w:val="bullet"/>
      <w:lvlText w:val=""/>
      <w:lvlJc w:val="left"/>
      <w:pPr>
        <w:ind w:left="5814" w:hanging="360"/>
      </w:pPr>
      <w:rPr>
        <w:rFonts w:ascii="Symbol" w:hAnsi="Symbol" w:hint="default"/>
      </w:rPr>
    </w:lvl>
    <w:lvl w:ilvl="7" w:tplc="34090003" w:tentative="1">
      <w:start w:val="1"/>
      <w:numFmt w:val="bullet"/>
      <w:lvlText w:val="o"/>
      <w:lvlJc w:val="left"/>
      <w:pPr>
        <w:ind w:left="6534" w:hanging="360"/>
      </w:pPr>
      <w:rPr>
        <w:rFonts w:ascii="Courier New" w:hAnsi="Courier New" w:cs="Courier New" w:hint="default"/>
      </w:rPr>
    </w:lvl>
    <w:lvl w:ilvl="8" w:tplc="34090005" w:tentative="1">
      <w:start w:val="1"/>
      <w:numFmt w:val="bullet"/>
      <w:lvlText w:val=""/>
      <w:lvlJc w:val="left"/>
      <w:pPr>
        <w:ind w:left="7254" w:hanging="360"/>
      </w:pPr>
      <w:rPr>
        <w:rFonts w:ascii="Wingdings" w:hAnsi="Wingdings" w:hint="default"/>
      </w:rPr>
    </w:lvl>
  </w:abstractNum>
  <w:abstractNum w:abstractNumId="2" w15:restartNumberingAfterBreak="0">
    <w:nsid w:val="09C923B1"/>
    <w:multiLevelType w:val="hybridMultilevel"/>
    <w:tmpl w:val="35BCCD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644F27"/>
    <w:multiLevelType w:val="hybridMultilevel"/>
    <w:tmpl w:val="A9A6D6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14A02A2"/>
    <w:multiLevelType w:val="hybridMultilevel"/>
    <w:tmpl w:val="B1FA3D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3CA50BF"/>
    <w:multiLevelType w:val="hybridMultilevel"/>
    <w:tmpl w:val="D9646B0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47D32F1"/>
    <w:multiLevelType w:val="hybridMultilevel"/>
    <w:tmpl w:val="DA06B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30D50"/>
    <w:multiLevelType w:val="hybridMultilevel"/>
    <w:tmpl w:val="DD801FB8"/>
    <w:lvl w:ilvl="0" w:tplc="CAD4DCDA">
      <w:start w:val="1"/>
      <w:numFmt w:val="bullet"/>
      <w:lvlText w:val="-"/>
      <w:lvlJc w:val="left"/>
      <w:pPr>
        <w:ind w:left="1494" w:hanging="360"/>
      </w:pPr>
      <w:rPr>
        <w:rFonts w:ascii="Garamond" w:eastAsia="Times New Roman" w:hAnsi="Garamond" w:cstheme="minorBidi" w:hint="default"/>
      </w:rPr>
    </w:lvl>
    <w:lvl w:ilvl="1" w:tplc="34090001">
      <w:start w:val="1"/>
      <w:numFmt w:val="bullet"/>
      <w:lvlText w:val=""/>
      <w:lvlJc w:val="left"/>
      <w:pPr>
        <w:ind w:left="2214" w:hanging="360"/>
      </w:pPr>
      <w:rPr>
        <w:rFonts w:ascii="Symbol" w:hAnsi="Symbol" w:hint="default"/>
      </w:rPr>
    </w:lvl>
    <w:lvl w:ilvl="2" w:tplc="34090005" w:tentative="1">
      <w:start w:val="1"/>
      <w:numFmt w:val="bullet"/>
      <w:lvlText w:val=""/>
      <w:lvlJc w:val="left"/>
      <w:pPr>
        <w:ind w:left="2934" w:hanging="360"/>
      </w:pPr>
      <w:rPr>
        <w:rFonts w:ascii="Wingdings" w:hAnsi="Wingdings" w:hint="default"/>
      </w:rPr>
    </w:lvl>
    <w:lvl w:ilvl="3" w:tplc="34090001" w:tentative="1">
      <w:start w:val="1"/>
      <w:numFmt w:val="bullet"/>
      <w:lvlText w:val=""/>
      <w:lvlJc w:val="left"/>
      <w:pPr>
        <w:ind w:left="3654" w:hanging="360"/>
      </w:pPr>
      <w:rPr>
        <w:rFonts w:ascii="Symbol" w:hAnsi="Symbol" w:hint="default"/>
      </w:rPr>
    </w:lvl>
    <w:lvl w:ilvl="4" w:tplc="34090003" w:tentative="1">
      <w:start w:val="1"/>
      <w:numFmt w:val="bullet"/>
      <w:lvlText w:val="o"/>
      <w:lvlJc w:val="left"/>
      <w:pPr>
        <w:ind w:left="4374" w:hanging="360"/>
      </w:pPr>
      <w:rPr>
        <w:rFonts w:ascii="Courier New" w:hAnsi="Courier New" w:cs="Courier New" w:hint="default"/>
      </w:rPr>
    </w:lvl>
    <w:lvl w:ilvl="5" w:tplc="34090005" w:tentative="1">
      <w:start w:val="1"/>
      <w:numFmt w:val="bullet"/>
      <w:lvlText w:val=""/>
      <w:lvlJc w:val="left"/>
      <w:pPr>
        <w:ind w:left="5094" w:hanging="360"/>
      </w:pPr>
      <w:rPr>
        <w:rFonts w:ascii="Wingdings" w:hAnsi="Wingdings" w:hint="default"/>
      </w:rPr>
    </w:lvl>
    <w:lvl w:ilvl="6" w:tplc="34090001" w:tentative="1">
      <w:start w:val="1"/>
      <w:numFmt w:val="bullet"/>
      <w:lvlText w:val=""/>
      <w:lvlJc w:val="left"/>
      <w:pPr>
        <w:ind w:left="5814" w:hanging="360"/>
      </w:pPr>
      <w:rPr>
        <w:rFonts w:ascii="Symbol" w:hAnsi="Symbol" w:hint="default"/>
      </w:rPr>
    </w:lvl>
    <w:lvl w:ilvl="7" w:tplc="34090003" w:tentative="1">
      <w:start w:val="1"/>
      <w:numFmt w:val="bullet"/>
      <w:lvlText w:val="o"/>
      <w:lvlJc w:val="left"/>
      <w:pPr>
        <w:ind w:left="6534" w:hanging="360"/>
      </w:pPr>
      <w:rPr>
        <w:rFonts w:ascii="Courier New" w:hAnsi="Courier New" w:cs="Courier New" w:hint="default"/>
      </w:rPr>
    </w:lvl>
    <w:lvl w:ilvl="8" w:tplc="34090005" w:tentative="1">
      <w:start w:val="1"/>
      <w:numFmt w:val="bullet"/>
      <w:lvlText w:val=""/>
      <w:lvlJc w:val="left"/>
      <w:pPr>
        <w:ind w:left="7254" w:hanging="360"/>
      </w:pPr>
      <w:rPr>
        <w:rFonts w:ascii="Wingdings" w:hAnsi="Wingdings" w:hint="default"/>
      </w:rPr>
    </w:lvl>
  </w:abstractNum>
  <w:abstractNum w:abstractNumId="8" w15:restartNumberingAfterBreak="0">
    <w:nsid w:val="1FCE522A"/>
    <w:multiLevelType w:val="hybridMultilevel"/>
    <w:tmpl w:val="9622426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22984B6A"/>
    <w:multiLevelType w:val="hybridMultilevel"/>
    <w:tmpl w:val="D1403C7C"/>
    <w:lvl w:ilvl="0" w:tplc="34090001">
      <w:start w:val="1"/>
      <w:numFmt w:val="bullet"/>
      <w:lvlText w:val=""/>
      <w:lvlJc w:val="left"/>
      <w:pPr>
        <w:ind w:left="2214" w:hanging="360"/>
      </w:pPr>
      <w:rPr>
        <w:rFonts w:ascii="Symbol" w:hAnsi="Symbol" w:hint="default"/>
      </w:rPr>
    </w:lvl>
    <w:lvl w:ilvl="1" w:tplc="34090003">
      <w:start w:val="1"/>
      <w:numFmt w:val="bullet"/>
      <w:lvlText w:val="o"/>
      <w:lvlJc w:val="left"/>
      <w:pPr>
        <w:ind w:left="2934" w:hanging="360"/>
      </w:pPr>
      <w:rPr>
        <w:rFonts w:ascii="Courier New" w:hAnsi="Courier New" w:cs="Courier New" w:hint="default"/>
      </w:rPr>
    </w:lvl>
    <w:lvl w:ilvl="2" w:tplc="34090005" w:tentative="1">
      <w:start w:val="1"/>
      <w:numFmt w:val="bullet"/>
      <w:lvlText w:val=""/>
      <w:lvlJc w:val="left"/>
      <w:pPr>
        <w:ind w:left="3654" w:hanging="360"/>
      </w:pPr>
      <w:rPr>
        <w:rFonts w:ascii="Wingdings" w:hAnsi="Wingdings" w:hint="default"/>
      </w:rPr>
    </w:lvl>
    <w:lvl w:ilvl="3" w:tplc="34090001" w:tentative="1">
      <w:start w:val="1"/>
      <w:numFmt w:val="bullet"/>
      <w:lvlText w:val=""/>
      <w:lvlJc w:val="left"/>
      <w:pPr>
        <w:ind w:left="4374" w:hanging="360"/>
      </w:pPr>
      <w:rPr>
        <w:rFonts w:ascii="Symbol" w:hAnsi="Symbol" w:hint="default"/>
      </w:rPr>
    </w:lvl>
    <w:lvl w:ilvl="4" w:tplc="34090003" w:tentative="1">
      <w:start w:val="1"/>
      <w:numFmt w:val="bullet"/>
      <w:lvlText w:val="o"/>
      <w:lvlJc w:val="left"/>
      <w:pPr>
        <w:ind w:left="5094" w:hanging="360"/>
      </w:pPr>
      <w:rPr>
        <w:rFonts w:ascii="Courier New" w:hAnsi="Courier New" w:cs="Courier New" w:hint="default"/>
      </w:rPr>
    </w:lvl>
    <w:lvl w:ilvl="5" w:tplc="34090005" w:tentative="1">
      <w:start w:val="1"/>
      <w:numFmt w:val="bullet"/>
      <w:lvlText w:val=""/>
      <w:lvlJc w:val="left"/>
      <w:pPr>
        <w:ind w:left="5814" w:hanging="360"/>
      </w:pPr>
      <w:rPr>
        <w:rFonts w:ascii="Wingdings" w:hAnsi="Wingdings" w:hint="default"/>
      </w:rPr>
    </w:lvl>
    <w:lvl w:ilvl="6" w:tplc="34090001" w:tentative="1">
      <w:start w:val="1"/>
      <w:numFmt w:val="bullet"/>
      <w:lvlText w:val=""/>
      <w:lvlJc w:val="left"/>
      <w:pPr>
        <w:ind w:left="6534" w:hanging="360"/>
      </w:pPr>
      <w:rPr>
        <w:rFonts w:ascii="Symbol" w:hAnsi="Symbol" w:hint="default"/>
      </w:rPr>
    </w:lvl>
    <w:lvl w:ilvl="7" w:tplc="34090003" w:tentative="1">
      <w:start w:val="1"/>
      <w:numFmt w:val="bullet"/>
      <w:lvlText w:val="o"/>
      <w:lvlJc w:val="left"/>
      <w:pPr>
        <w:ind w:left="7254" w:hanging="360"/>
      </w:pPr>
      <w:rPr>
        <w:rFonts w:ascii="Courier New" w:hAnsi="Courier New" w:cs="Courier New" w:hint="default"/>
      </w:rPr>
    </w:lvl>
    <w:lvl w:ilvl="8" w:tplc="34090005" w:tentative="1">
      <w:start w:val="1"/>
      <w:numFmt w:val="bullet"/>
      <w:lvlText w:val=""/>
      <w:lvlJc w:val="left"/>
      <w:pPr>
        <w:ind w:left="7974" w:hanging="360"/>
      </w:pPr>
      <w:rPr>
        <w:rFonts w:ascii="Wingdings" w:hAnsi="Wingdings" w:hint="default"/>
      </w:rPr>
    </w:lvl>
  </w:abstractNum>
  <w:abstractNum w:abstractNumId="10" w15:restartNumberingAfterBreak="0">
    <w:nsid w:val="229A2CA3"/>
    <w:multiLevelType w:val="hybridMultilevel"/>
    <w:tmpl w:val="64C06F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47329"/>
    <w:multiLevelType w:val="hybridMultilevel"/>
    <w:tmpl w:val="7540AF56"/>
    <w:lvl w:ilvl="0" w:tplc="A6EACE1A">
      <w:start w:val="1"/>
      <w:numFmt w:val="decimal"/>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2" w15:restartNumberingAfterBreak="0">
    <w:nsid w:val="256264C0"/>
    <w:multiLevelType w:val="hybridMultilevel"/>
    <w:tmpl w:val="4B2411A2"/>
    <w:lvl w:ilvl="0" w:tplc="D9145286">
      <w:start w:val="1"/>
      <w:numFmt w:val="decimal"/>
      <w:lvlText w:val="%1."/>
      <w:lvlJc w:val="left"/>
      <w:pPr>
        <w:ind w:left="1854" w:hanging="360"/>
      </w:pPr>
      <w:rPr>
        <w:rFonts w:hint="default"/>
      </w:r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13" w15:restartNumberingAfterBreak="0">
    <w:nsid w:val="29B95BFB"/>
    <w:multiLevelType w:val="hybridMultilevel"/>
    <w:tmpl w:val="0658B40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4F00F4"/>
    <w:multiLevelType w:val="hybridMultilevel"/>
    <w:tmpl w:val="8AA44D5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F3A79"/>
    <w:multiLevelType w:val="hybridMultilevel"/>
    <w:tmpl w:val="F62A4A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57F6A17"/>
    <w:multiLevelType w:val="hybridMultilevel"/>
    <w:tmpl w:val="80D83CB4"/>
    <w:lvl w:ilvl="0" w:tplc="34090001">
      <w:start w:val="1"/>
      <w:numFmt w:val="bullet"/>
      <w:lvlText w:val=""/>
      <w:lvlJc w:val="left"/>
      <w:pPr>
        <w:ind w:left="1004" w:hanging="360"/>
      </w:pPr>
      <w:rPr>
        <w:rFonts w:ascii="Symbol" w:hAnsi="Symbol" w:hint="default"/>
      </w:rPr>
    </w:lvl>
    <w:lvl w:ilvl="1" w:tplc="34090003">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17" w15:restartNumberingAfterBreak="0">
    <w:nsid w:val="45DD036C"/>
    <w:multiLevelType w:val="hybridMultilevel"/>
    <w:tmpl w:val="88580790"/>
    <w:lvl w:ilvl="0" w:tplc="34090005">
      <w:start w:val="1"/>
      <w:numFmt w:val="bullet"/>
      <w:lvlText w:val=""/>
      <w:lvlJc w:val="left"/>
      <w:pPr>
        <w:ind w:left="1287" w:hanging="360"/>
      </w:pPr>
      <w:rPr>
        <w:rFonts w:ascii="Wingdings" w:hAnsi="Wingdings"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18" w15:restartNumberingAfterBreak="0">
    <w:nsid w:val="4AAB5972"/>
    <w:multiLevelType w:val="hybridMultilevel"/>
    <w:tmpl w:val="5D02A4B6"/>
    <w:lvl w:ilvl="0" w:tplc="34090001">
      <w:start w:val="1"/>
      <w:numFmt w:val="bullet"/>
      <w:lvlText w:val=""/>
      <w:lvlJc w:val="left"/>
      <w:pPr>
        <w:ind w:left="2622" w:hanging="360"/>
      </w:pPr>
      <w:rPr>
        <w:rFonts w:ascii="Symbol" w:hAnsi="Symbol" w:hint="default"/>
      </w:rPr>
    </w:lvl>
    <w:lvl w:ilvl="1" w:tplc="34090001">
      <w:start w:val="1"/>
      <w:numFmt w:val="bullet"/>
      <w:lvlText w:val=""/>
      <w:lvlJc w:val="left"/>
      <w:pPr>
        <w:ind w:left="3342" w:hanging="360"/>
      </w:pPr>
      <w:rPr>
        <w:rFonts w:ascii="Symbol" w:hAnsi="Symbol" w:hint="default"/>
      </w:rPr>
    </w:lvl>
    <w:lvl w:ilvl="2" w:tplc="34090005" w:tentative="1">
      <w:start w:val="1"/>
      <w:numFmt w:val="bullet"/>
      <w:lvlText w:val=""/>
      <w:lvlJc w:val="left"/>
      <w:pPr>
        <w:ind w:left="4062" w:hanging="360"/>
      </w:pPr>
      <w:rPr>
        <w:rFonts w:ascii="Wingdings" w:hAnsi="Wingdings" w:hint="default"/>
      </w:rPr>
    </w:lvl>
    <w:lvl w:ilvl="3" w:tplc="34090001" w:tentative="1">
      <w:start w:val="1"/>
      <w:numFmt w:val="bullet"/>
      <w:lvlText w:val=""/>
      <w:lvlJc w:val="left"/>
      <w:pPr>
        <w:ind w:left="4782" w:hanging="360"/>
      </w:pPr>
      <w:rPr>
        <w:rFonts w:ascii="Symbol" w:hAnsi="Symbol" w:hint="default"/>
      </w:rPr>
    </w:lvl>
    <w:lvl w:ilvl="4" w:tplc="34090003" w:tentative="1">
      <w:start w:val="1"/>
      <w:numFmt w:val="bullet"/>
      <w:lvlText w:val="o"/>
      <w:lvlJc w:val="left"/>
      <w:pPr>
        <w:ind w:left="5502" w:hanging="360"/>
      </w:pPr>
      <w:rPr>
        <w:rFonts w:ascii="Courier New" w:hAnsi="Courier New" w:cs="Courier New" w:hint="default"/>
      </w:rPr>
    </w:lvl>
    <w:lvl w:ilvl="5" w:tplc="34090005" w:tentative="1">
      <w:start w:val="1"/>
      <w:numFmt w:val="bullet"/>
      <w:lvlText w:val=""/>
      <w:lvlJc w:val="left"/>
      <w:pPr>
        <w:ind w:left="6222" w:hanging="360"/>
      </w:pPr>
      <w:rPr>
        <w:rFonts w:ascii="Wingdings" w:hAnsi="Wingdings" w:hint="default"/>
      </w:rPr>
    </w:lvl>
    <w:lvl w:ilvl="6" w:tplc="34090001" w:tentative="1">
      <w:start w:val="1"/>
      <w:numFmt w:val="bullet"/>
      <w:lvlText w:val=""/>
      <w:lvlJc w:val="left"/>
      <w:pPr>
        <w:ind w:left="6942" w:hanging="360"/>
      </w:pPr>
      <w:rPr>
        <w:rFonts w:ascii="Symbol" w:hAnsi="Symbol" w:hint="default"/>
      </w:rPr>
    </w:lvl>
    <w:lvl w:ilvl="7" w:tplc="34090003" w:tentative="1">
      <w:start w:val="1"/>
      <w:numFmt w:val="bullet"/>
      <w:lvlText w:val="o"/>
      <w:lvlJc w:val="left"/>
      <w:pPr>
        <w:ind w:left="7662" w:hanging="360"/>
      </w:pPr>
      <w:rPr>
        <w:rFonts w:ascii="Courier New" w:hAnsi="Courier New" w:cs="Courier New" w:hint="default"/>
      </w:rPr>
    </w:lvl>
    <w:lvl w:ilvl="8" w:tplc="34090005" w:tentative="1">
      <w:start w:val="1"/>
      <w:numFmt w:val="bullet"/>
      <w:lvlText w:val=""/>
      <w:lvlJc w:val="left"/>
      <w:pPr>
        <w:ind w:left="8382" w:hanging="360"/>
      </w:pPr>
      <w:rPr>
        <w:rFonts w:ascii="Wingdings" w:hAnsi="Wingdings" w:hint="default"/>
      </w:rPr>
    </w:lvl>
  </w:abstractNum>
  <w:abstractNum w:abstractNumId="19" w15:restartNumberingAfterBreak="0">
    <w:nsid w:val="4BEA1F49"/>
    <w:multiLevelType w:val="hybridMultilevel"/>
    <w:tmpl w:val="0784AF06"/>
    <w:lvl w:ilvl="0" w:tplc="34090005">
      <w:start w:val="1"/>
      <w:numFmt w:val="bullet"/>
      <w:lvlText w:val=""/>
      <w:lvlJc w:val="left"/>
      <w:pPr>
        <w:ind w:left="1287" w:hanging="360"/>
      </w:pPr>
      <w:rPr>
        <w:rFonts w:ascii="Wingdings" w:hAnsi="Wingdings" w:hint="default"/>
      </w:rPr>
    </w:lvl>
    <w:lvl w:ilvl="1" w:tplc="34090003" w:tentative="1">
      <w:start w:val="1"/>
      <w:numFmt w:val="bullet"/>
      <w:lvlText w:val="o"/>
      <w:lvlJc w:val="left"/>
      <w:pPr>
        <w:ind w:left="2007" w:hanging="360"/>
      </w:pPr>
      <w:rPr>
        <w:rFonts w:ascii="Courier New" w:hAnsi="Courier New" w:cs="Courier New" w:hint="default"/>
      </w:rPr>
    </w:lvl>
    <w:lvl w:ilvl="2" w:tplc="34090005" w:tentative="1">
      <w:start w:val="1"/>
      <w:numFmt w:val="bullet"/>
      <w:lvlText w:val=""/>
      <w:lvlJc w:val="left"/>
      <w:pPr>
        <w:ind w:left="2727" w:hanging="360"/>
      </w:pPr>
      <w:rPr>
        <w:rFonts w:ascii="Wingdings" w:hAnsi="Wingdings" w:hint="default"/>
      </w:rPr>
    </w:lvl>
    <w:lvl w:ilvl="3" w:tplc="34090001" w:tentative="1">
      <w:start w:val="1"/>
      <w:numFmt w:val="bullet"/>
      <w:lvlText w:val=""/>
      <w:lvlJc w:val="left"/>
      <w:pPr>
        <w:ind w:left="3447" w:hanging="360"/>
      </w:pPr>
      <w:rPr>
        <w:rFonts w:ascii="Symbol" w:hAnsi="Symbol" w:hint="default"/>
      </w:rPr>
    </w:lvl>
    <w:lvl w:ilvl="4" w:tplc="34090003" w:tentative="1">
      <w:start w:val="1"/>
      <w:numFmt w:val="bullet"/>
      <w:lvlText w:val="o"/>
      <w:lvlJc w:val="left"/>
      <w:pPr>
        <w:ind w:left="4167" w:hanging="360"/>
      </w:pPr>
      <w:rPr>
        <w:rFonts w:ascii="Courier New" w:hAnsi="Courier New" w:cs="Courier New" w:hint="default"/>
      </w:rPr>
    </w:lvl>
    <w:lvl w:ilvl="5" w:tplc="34090005" w:tentative="1">
      <w:start w:val="1"/>
      <w:numFmt w:val="bullet"/>
      <w:lvlText w:val=""/>
      <w:lvlJc w:val="left"/>
      <w:pPr>
        <w:ind w:left="4887" w:hanging="360"/>
      </w:pPr>
      <w:rPr>
        <w:rFonts w:ascii="Wingdings" w:hAnsi="Wingdings" w:hint="default"/>
      </w:rPr>
    </w:lvl>
    <w:lvl w:ilvl="6" w:tplc="34090001" w:tentative="1">
      <w:start w:val="1"/>
      <w:numFmt w:val="bullet"/>
      <w:lvlText w:val=""/>
      <w:lvlJc w:val="left"/>
      <w:pPr>
        <w:ind w:left="5607" w:hanging="360"/>
      </w:pPr>
      <w:rPr>
        <w:rFonts w:ascii="Symbol" w:hAnsi="Symbol" w:hint="default"/>
      </w:rPr>
    </w:lvl>
    <w:lvl w:ilvl="7" w:tplc="34090003" w:tentative="1">
      <w:start w:val="1"/>
      <w:numFmt w:val="bullet"/>
      <w:lvlText w:val="o"/>
      <w:lvlJc w:val="left"/>
      <w:pPr>
        <w:ind w:left="6327" w:hanging="360"/>
      </w:pPr>
      <w:rPr>
        <w:rFonts w:ascii="Courier New" w:hAnsi="Courier New" w:cs="Courier New" w:hint="default"/>
      </w:rPr>
    </w:lvl>
    <w:lvl w:ilvl="8" w:tplc="34090005" w:tentative="1">
      <w:start w:val="1"/>
      <w:numFmt w:val="bullet"/>
      <w:lvlText w:val=""/>
      <w:lvlJc w:val="left"/>
      <w:pPr>
        <w:ind w:left="7047" w:hanging="360"/>
      </w:pPr>
      <w:rPr>
        <w:rFonts w:ascii="Wingdings" w:hAnsi="Wingdings" w:hint="default"/>
      </w:rPr>
    </w:lvl>
  </w:abstractNum>
  <w:abstractNum w:abstractNumId="20" w15:restartNumberingAfterBreak="0">
    <w:nsid w:val="4E1965CB"/>
    <w:multiLevelType w:val="hybridMultilevel"/>
    <w:tmpl w:val="D5B64254"/>
    <w:lvl w:ilvl="0" w:tplc="34090001">
      <w:start w:val="1"/>
      <w:numFmt w:val="bullet"/>
      <w:lvlText w:val=""/>
      <w:lvlJc w:val="left"/>
      <w:pPr>
        <w:ind w:left="2622" w:hanging="360"/>
      </w:pPr>
      <w:rPr>
        <w:rFonts w:ascii="Symbol" w:hAnsi="Symbol" w:hint="default"/>
      </w:rPr>
    </w:lvl>
    <w:lvl w:ilvl="1" w:tplc="34090003">
      <w:start w:val="1"/>
      <w:numFmt w:val="bullet"/>
      <w:lvlText w:val="o"/>
      <w:lvlJc w:val="left"/>
      <w:pPr>
        <w:ind w:left="3342" w:hanging="360"/>
      </w:pPr>
      <w:rPr>
        <w:rFonts w:ascii="Courier New" w:hAnsi="Courier New" w:cs="Courier New" w:hint="default"/>
      </w:rPr>
    </w:lvl>
    <w:lvl w:ilvl="2" w:tplc="34090005" w:tentative="1">
      <w:start w:val="1"/>
      <w:numFmt w:val="bullet"/>
      <w:lvlText w:val=""/>
      <w:lvlJc w:val="left"/>
      <w:pPr>
        <w:ind w:left="4062" w:hanging="360"/>
      </w:pPr>
      <w:rPr>
        <w:rFonts w:ascii="Wingdings" w:hAnsi="Wingdings" w:hint="default"/>
      </w:rPr>
    </w:lvl>
    <w:lvl w:ilvl="3" w:tplc="34090001" w:tentative="1">
      <w:start w:val="1"/>
      <w:numFmt w:val="bullet"/>
      <w:lvlText w:val=""/>
      <w:lvlJc w:val="left"/>
      <w:pPr>
        <w:ind w:left="4782" w:hanging="360"/>
      </w:pPr>
      <w:rPr>
        <w:rFonts w:ascii="Symbol" w:hAnsi="Symbol" w:hint="default"/>
      </w:rPr>
    </w:lvl>
    <w:lvl w:ilvl="4" w:tplc="34090003" w:tentative="1">
      <w:start w:val="1"/>
      <w:numFmt w:val="bullet"/>
      <w:lvlText w:val="o"/>
      <w:lvlJc w:val="left"/>
      <w:pPr>
        <w:ind w:left="5502" w:hanging="360"/>
      </w:pPr>
      <w:rPr>
        <w:rFonts w:ascii="Courier New" w:hAnsi="Courier New" w:cs="Courier New" w:hint="default"/>
      </w:rPr>
    </w:lvl>
    <w:lvl w:ilvl="5" w:tplc="34090005" w:tentative="1">
      <w:start w:val="1"/>
      <w:numFmt w:val="bullet"/>
      <w:lvlText w:val=""/>
      <w:lvlJc w:val="left"/>
      <w:pPr>
        <w:ind w:left="6222" w:hanging="360"/>
      </w:pPr>
      <w:rPr>
        <w:rFonts w:ascii="Wingdings" w:hAnsi="Wingdings" w:hint="default"/>
      </w:rPr>
    </w:lvl>
    <w:lvl w:ilvl="6" w:tplc="34090001" w:tentative="1">
      <w:start w:val="1"/>
      <w:numFmt w:val="bullet"/>
      <w:lvlText w:val=""/>
      <w:lvlJc w:val="left"/>
      <w:pPr>
        <w:ind w:left="6942" w:hanging="360"/>
      </w:pPr>
      <w:rPr>
        <w:rFonts w:ascii="Symbol" w:hAnsi="Symbol" w:hint="default"/>
      </w:rPr>
    </w:lvl>
    <w:lvl w:ilvl="7" w:tplc="34090003" w:tentative="1">
      <w:start w:val="1"/>
      <w:numFmt w:val="bullet"/>
      <w:lvlText w:val="o"/>
      <w:lvlJc w:val="left"/>
      <w:pPr>
        <w:ind w:left="7662" w:hanging="360"/>
      </w:pPr>
      <w:rPr>
        <w:rFonts w:ascii="Courier New" w:hAnsi="Courier New" w:cs="Courier New" w:hint="default"/>
      </w:rPr>
    </w:lvl>
    <w:lvl w:ilvl="8" w:tplc="34090005" w:tentative="1">
      <w:start w:val="1"/>
      <w:numFmt w:val="bullet"/>
      <w:lvlText w:val=""/>
      <w:lvlJc w:val="left"/>
      <w:pPr>
        <w:ind w:left="8382" w:hanging="360"/>
      </w:pPr>
      <w:rPr>
        <w:rFonts w:ascii="Wingdings" w:hAnsi="Wingdings" w:hint="default"/>
      </w:rPr>
    </w:lvl>
  </w:abstractNum>
  <w:abstractNum w:abstractNumId="21" w15:restartNumberingAfterBreak="0">
    <w:nsid w:val="4EBC4131"/>
    <w:multiLevelType w:val="hybridMultilevel"/>
    <w:tmpl w:val="68FE59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0DC56E8"/>
    <w:multiLevelType w:val="hybridMultilevel"/>
    <w:tmpl w:val="17BC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D35A3"/>
    <w:multiLevelType w:val="hybridMultilevel"/>
    <w:tmpl w:val="F7B6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654E1"/>
    <w:multiLevelType w:val="hybridMultilevel"/>
    <w:tmpl w:val="E2DEDD8A"/>
    <w:lvl w:ilvl="0" w:tplc="34090003">
      <w:start w:val="1"/>
      <w:numFmt w:val="bullet"/>
      <w:lvlText w:val="o"/>
      <w:lvlJc w:val="left"/>
      <w:pPr>
        <w:ind w:left="2622"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6189105C"/>
    <w:multiLevelType w:val="hybridMultilevel"/>
    <w:tmpl w:val="B5BC736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23C560F"/>
    <w:multiLevelType w:val="hybridMultilevel"/>
    <w:tmpl w:val="204449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3CC56C8"/>
    <w:multiLevelType w:val="hybridMultilevel"/>
    <w:tmpl w:val="04965E8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3F754B5"/>
    <w:multiLevelType w:val="hybridMultilevel"/>
    <w:tmpl w:val="56A6951E"/>
    <w:lvl w:ilvl="0" w:tplc="1618129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6456759E"/>
    <w:multiLevelType w:val="hybridMultilevel"/>
    <w:tmpl w:val="7E10A64A"/>
    <w:lvl w:ilvl="0" w:tplc="CAD4DCDA">
      <w:start w:val="1"/>
      <w:numFmt w:val="bullet"/>
      <w:lvlText w:val="-"/>
      <w:lvlJc w:val="left"/>
      <w:pPr>
        <w:ind w:left="1494" w:hanging="360"/>
      </w:pPr>
      <w:rPr>
        <w:rFonts w:ascii="Garamond" w:eastAsia="Times New Roman" w:hAnsi="Garamond" w:cstheme="minorBidi" w:hint="default"/>
      </w:rPr>
    </w:lvl>
    <w:lvl w:ilvl="1" w:tplc="34090001">
      <w:start w:val="1"/>
      <w:numFmt w:val="bullet"/>
      <w:lvlText w:val=""/>
      <w:lvlJc w:val="left"/>
      <w:pPr>
        <w:ind w:left="2214" w:hanging="360"/>
      </w:pPr>
      <w:rPr>
        <w:rFonts w:ascii="Symbol" w:hAnsi="Symbol" w:hint="default"/>
      </w:rPr>
    </w:lvl>
    <w:lvl w:ilvl="2" w:tplc="34090005" w:tentative="1">
      <w:start w:val="1"/>
      <w:numFmt w:val="bullet"/>
      <w:lvlText w:val=""/>
      <w:lvlJc w:val="left"/>
      <w:pPr>
        <w:ind w:left="2934" w:hanging="360"/>
      </w:pPr>
      <w:rPr>
        <w:rFonts w:ascii="Wingdings" w:hAnsi="Wingdings" w:hint="default"/>
      </w:rPr>
    </w:lvl>
    <w:lvl w:ilvl="3" w:tplc="34090001" w:tentative="1">
      <w:start w:val="1"/>
      <w:numFmt w:val="bullet"/>
      <w:lvlText w:val=""/>
      <w:lvlJc w:val="left"/>
      <w:pPr>
        <w:ind w:left="3654" w:hanging="360"/>
      </w:pPr>
      <w:rPr>
        <w:rFonts w:ascii="Symbol" w:hAnsi="Symbol" w:hint="default"/>
      </w:rPr>
    </w:lvl>
    <w:lvl w:ilvl="4" w:tplc="34090003" w:tentative="1">
      <w:start w:val="1"/>
      <w:numFmt w:val="bullet"/>
      <w:lvlText w:val="o"/>
      <w:lvlJc w:val="left"/>
      <w:pPr>
        <w:ind w:left="4374" w:hanging="360"/>
      </w:pPr>
      <w:rPr>
        <w:rFonts w:ascii="Courier New" w:hAnsi="Courier New" w:cs="Courier New" w:hint="default"/>
      </w:rPr>
    </w:lvl>
    <w:lvl w:ilvl="5" w:tplc="34090005" w:tentative="1">
      <w:start w:val="1"/>
      <w:numFmt w:val="bullet"/>
      <w:lvlText w:val=""/>
      <w:lvlJc w:val="left"/>
      <w:pPr>
        <w:ind w:left="5094" w:hanging="360"/>
      </w:pPr>
      <w:rPr>
        <w:rFonts w:ascii="Wingdings" w:hAnsi="Wingdings" w:hint="default"/>
      </w:rPr>
    </w:lvl>
    <w:lvl w:ilvl="6" w:tplc="34090001" w:tentative="1">
      <w:start w:val="1"/>
      <w:numFmt w:val="bullet"/>
      <w:lvlText w:val=""/>
      <w:lvlJc w:val="left"/>
      <w:pPr>
        <w:ind w:left="5814" w:hanging="360"/>
      </w:pPr>
      <w:rPr>
        <w:rFonts w:ascii="Symbol" w:hAnsi="Symbol" w:hint="default"/>
      </w:rPr>
    </w:lvl>
    <w:lvl w:ilvl="7" w:tplc="34090003" w:tentative="1">
      <w:start w:val="1"/>
      <w:numFmt w:val="bullet"/>
      <w:lvlText w:val="o"/>
      <w:lvlJc w:val="left"/>
      <w:pPr>
        <w:ind w:left="6534" w:hanging="360"/>
      </w:pPr>
      <w:rPr>
        <w:rFonts w:ascii="Courier New" w:hAnsi="Courier New" w:cs="Courier New" w:hint="default"/>
      </w:rPr>
    </w:lvl>
    <w:lvl w:ilvl="8" w:tplc="34090005" w:tentative="1">
      <w:start w:val="1"/>
      <w:numFmt w:val="bullet"/>
      <w:lvlText w:val=""/>
      <w:lvlJc w:val="left"/>
      <w:pPr>
        <w:ind w:left="7254" w:hanging="360"/>
      </w:pPr>
      <w:rPr>
        <w:rFonts w:ascii="Wingdings" w:hAnsi="Wingdings" w:hint="default"/>
      </w:rPr>
    </w:lvl>
  </w:abstractNum>
  <w:abstractNum w:abstractNumId="30" w15:restartNumberingAfterBreak="0">
    <w:nsid w:val="646C5C76"/>
    <w:multiLevelType w:val="hybridMultilevel"/>
    <w:tmpl w:val="96B2CA4A"/>
    <w:lvl w:ilvl="0" w:tplc="A2228EF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5C0338E"/>
    <w:multiLevelType w:val="hybridMultilevel"/>
    <w:tmpl w:val="2C786000"/>
    <w:lvl w:ilvl="0" w:tplc="3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2" w15:restartNumberingAfterBreak="0">
    <w:nsid w:val="68414E61"/>
    <w:multiLevelType w:val="hybridMultilevel"/>
    <w:tmpl w:val="6D62DA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B821973"/>
    <w:multiLevelType w:val="hybridMultilevel"/>
    <w:tmpl w:val="D6C0FC3C"/>
    <w:lvl w:ilvl="0" w:tplc="1566529A">
      <w:start w:val="1"/>
      <w:numFmt w:val="decimal"/>
      <w:lvlText w:val="%1."/>
      <w:lvlJc w:val="left"/>
      <w:pPr>
        <w:ind w:left="644" w:hanging="360"/>
      </w:pPr>
      <w:rPr>
        <w:rFonts w:hint="default"/>
        <w:b w:val="0"/>
        <w:bCs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4" w15:restartNumberingAfterBreak="0">
    <w:nsid w:val="6BD402BA"/>
    <w:multiLevelType w:val="hybridMultilevel"/>
    <w:tmpl w:val="E6D634CE"/>
    <w:lvl w:ilvl="0" w:tplc="CAD4DCDA">
      <w:start w:val="1"/>
      <w:numFmt w:val="bullet"/>
      <w:lvlText w:val="-"/>
      <w:lvlJc w:val="left"/>
      <w:pPr>
        <w:ind w:left="1494" w:hanging="360"/>
      </w:pPr>
      <w:rPr>
        <w:rFonts w:ascii="Garamond" w:eastAsia="Times New Roman" w:hAnsi="Garamond" w:cstheme="minorBidi" w:hint="default"/>
      </w:rPr>
    </w:lvl>
    <w:lvl w:ilvl="1" w:tplc="34090001">
      <w:start w:val="1"/>
      <w:numFmt w:val="bullet"/>
      <w:lvlText w:val=""/>
      <w:lvlJc w:val="left"/>
      <w:pPr>
        <w:ind w:left="2214" w:hanging="360"/>
      </w:pPr>
      <w:rPr>
        <w:rFonts w:ascii="Symbol" w:hAnsi="Symbol" w:hint="default"/>
      </w:rPr>
    </w:lvl>
    <w:lvl w:ilvl="2" w:tplc="34090005">
      <w:start w:val="1"/>
      <w:numFmt w:val="bullet"/>
      <w:lvlText w:val=""/>
      <w:lvlJc w:val="left"/>
      <w:pPr>
        <w:ind w:left="2934" w:hanging="360"/>
      </w:pPr>
      <w:rPr>
        <w:rFonts w:ascii="Wingdings" w:hAnsi="Wingdings" w:hint="default"/>
      </w:rPr>
    </w:lvl>
    <w:lvl w:ilvl="3" w:tplc="34090001" w:tentative="1">
      <w:start w:val="1"/>
      <w:numFmt w:val="bullet"/>
      <w:lvlText w:val=""/>
      <w:lvlJc w:val="left"/>
      <w:pPr>
        <w:ind w:left="3654" w:hanging="360"/>
      </w:pPr>
      <w:rPr>
        <w:rFonts w:ascii="Symbol" w:hAnsi="Symbol" w:hint="default"/>
      </w:rPr>
    </w:lvl>
    <w:lvl w:ilvl="4" w:tplc="34090003" w:tentative="1">
      <w:start w:val="1"/>
      <w:numFmt w:val="bullet"/>
      <w:lvlText w:val="o"/>
      <w:lvlJc w:val="left"/>
      <w:pPr>
        <w:ind w:left="4374" w:hanging="360"/>
      </w:pPr>
      <w:rPr>
        <w:rFonts w:ascii="Courier New" w:hAnsi="Courier New" w:cs="Courier New" w:hint="default"/>
      </w:rPr>
    </w:lvl>
    <w:lvl w:ilvl="5" w:tplc="34090005" w:tentative="1">
      <w:start w:val="1"/>
      <w:numFmt w:val="bullet"/>
      <w:lvlText w:val=""/>
      <w:lvlJc w:val="left"/>
      <w:pPr>
        <w:ind w:left="5094" w:hanging="360"/>
      </w:pPr>
      <w:rPr>
        <w:rFonts w:ascii="Wingdings" w:hAnsi="Wingdings" w:hint="default"/>
      </w:rPr>
    </w:lvl>
    <w:lvl w:ilvl="6" w:tplc="34090001" w:tentative="1">
      <w:start w:val="1"/>
      <w:numFmt w:val="bullet"/>
      <w:lvlText w:val=""/>
      <w:lvlJc w:val="left"/>
      <w:pPr>
        <w:ind w:left="5814" w:hanging="360"/>
      </w:pPr>
      <w:rPr>
        <w:rFonts w:ascii="Symbol" w:hAnsi="Symbol" w:hint="default"/>
      </w:rPr>
    </w:lvl>
    <w:lvl w:ilvl="7" w:tplc="34090003" w:tentative="1">
      <w:start w:val="1"/>
      <w:numFmt w:val="bullet"/>
      <w:lvlText w:val="o"/>
      <w:lvlJc w:val="left"/>
      <w:pPr>
        <w:ind w:left="6534" w:hanging="360"/>
      </w:pPr>
      <w:rPr>
        <w:rFonts w:ascii="Courier New" w:hAnsi="Courier New" w:cs="Courier New" w:hint="default"/>
      </w:rPr>
    </w:lvl>
    <w:lvl w:ilvl="8" w:tplc="34090005" w:tentative="1">
      <w:start w:val="1"/>
      <w:numFmt w:val="bullet"/>
      <w:lvlText w:val=""/>
      <w:lvlJc w:val="left"/>
      <w:pPr>
        <w:ind w:left="7254" w:hanging="360"/>
      </w:pPr>
      <w:rPr>
        <w:rFonts w:ascii="Wingdings" w:hAnsi="Wingdings" w:hint="default"/>
      </w:rPr>
    </w:lvl>
  </w:abstractNum>
  <w:abstractNum w:abstractNumId="35" w15:restartNumberingAfterBreak="0">
    <w:nsid w:val="6ED40B24"/>
    <w:multiLevelType w:val="hybridMultilevel"/>
    <w:tmpl w:val="41B42C32"/>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36" w15:restartNumberingAfterBreak="0">
    <w:nsid w:val="702A47A6"/>
    <w:multiLevelType w:val="hybridMultilevel"/>
    <w:tmpl w:val="4CACB96E"/>
    <w:lvl w:ilvl="0" w:tplc="C5EC9700">
      <w:start w:val="1"/>
      <w:numFmt w:val="upperLetter"/>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0617B8B"/>
    <w:multiLevelType w:val="hybridMultilevel"/>
    <w:tmpl w:val="1EE6DC6C"/>
    <w:lvl w:ilvl="0" w:tplc="3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25915F8"/>
    <w:multiLevelType w:val="hybridMultilevel"/>
    <w:tmpl w:val="B2166D4A"/>
    <w:lvl w:ilvl="0" w:tplc="34090001">
      <w:start w:val="1"/>
      <w:numFmt w:val="bullet"/>
      <w:lvlText w:val=""/>
      <w:lvlJc w:val="left"/>
      <w:pPr>
        <w:ind w:left="221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B4020"/>
    <w:multiLevelType w:val="hybridMultilevel"/>
    <w:tmpl w:val="48B84102"/>
    <w:lvl w:ilvl="0" w:tplc="3D5676A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390EBE"/>
    <w:multiLevelType w:val="hybridMultilevel"/>
    <w:tmpl w:val="A36CEB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151F7"/>
    <w:multiLevelType w:val="hybridMultilevel"/>
    <w:tmpl w:val="5A46A2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9785669"/>
    <w:multiLevelType w:val="hybridMultilevel"/>
    <w:tmpl w:val="740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74F9A"/>
    <w:multiLevelType w:val="hybridMultilevel"/>
    <w:tmpl w:val="274031CC"/>
    <w:lvl w:ilvl="0" w:tplc="6778C5DC">
      <w:start w:val="9"/>
      <w:numFmt w:val="bullet"/>
      <w:lvlText w:val="-"/>
      <w:lvlJc w:val="left"/>
      <w:pPr>
        <w:ind w:left="720" w:hanging="360"/>
      </w:pPr>
      <w:rPr>
        <w:rFonts w:ascii="Calibri" w:eastAsia="Calibri" w:hAnsi="Calibri" w:cs="Calibr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4" w15:restartNumberingAfterBreak="0">
    <w:nsid w:val="7FC86437"/>
    <w:multiLevelType w:val="hybridMultilevel"/>
    <w:tmpl w:val="65143A78"/>
    <w:lvl w:ilvl="0" w:tplc="0409000F">
      <w:start w:val="1"/>
      <w:numFmt w:val="decimal"/>
      <w:lvlText w:val="%1."/>
      <w:lvlJc w:val="left"/>
      <w:pPr>
        <w:ind w:left="9716" w:hanging="360"/>
      </w:pPr>
      <w:rPr>
        <w:rFonts w:hint="default"/>
      </w:rPr>
    </w:lvl>
    <w:lvl w:ilvl="1" w:tplc="04090001">
      <w:start w:val="1"/>
      <w:numFmt w:val="bullet"/>
      <w:lvlText w:val=""/>
      <w:lvlJc w:val="left"/>
      <w:pPr>
        <w:ind w:left="72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0"/>
  </w:num>
  <w:num w:numId="2">
    <w:abstractNumId w:val="17"/>
  </w:num>
  <w:num w:numId="3">
    <w:abstractNumId w:val="43"/>
  </w:num>
  <w:num w:numId="4">
    <w:abstractNumId w:val="19"/>
  </w:num>
  <w:num w:numId="5">
    <w:abstractNumId w:val="34"/>
  </w:num>
  <w:num w:numId="6">
    <w:abstractNumId w:val="23"/>
  </w:num>
  <w:num w:numId="7">
    <w:abstractNumId w:val="14"/>
  </w:num>
  <w:num w:numId="8">
    <w:abstractNumId w:val="40"/>
  </w:num>
  <w:num w:numId="9">
    <w:abstractNumId w:val="10"/>
  </w:num>
  <w:num w:numId="10">
    <w:abstractNumId w:val="39"/>
  </w:num>
  <w:num w:numId="11">
    <w:abstractNumId w:val="27"/>
  </w:num>
  <w:num w:numId="12">
    <w:abstractNumId w:val="26"/>
  </w:num>
  <w:num w:numId="13">
    <w:abstractNumId w:val="36"/>
  </w:num>
  <w:num w:numId="14">
    <w:abstractNumId w:val="2"/>
  </w:num>
  <w:num w:numId="15">
    <w:abstractNumId w:val="6"/>
  </w:num>
  <w:num w:numId="16">
    <w:abstractNumId w:val="28"/>
  </w:num>
  <w:num w:numId="17">
    <w:abstractNumId w:val="11"/>
  </w:num>
  <w:num w:numId="18">
    <w:abstractNumId w:val="25"/>
  </w:num>
  <w:num w:numId="19">
    <w:abstractNumId w:val="7"/>
  </w:num>
  <w:num w:numId="20">
    <w:abstractNumId w:val="12"/>
  </w:num>
  <w:num w:numId="21">
    <w:abstractNumId w:val="29"/>
  </w:num>
  <w:num w:numId="22">
    <w:abstractNumId w:val="37"/>
  </w:num>
  <w:num w:numId="23">
    <w:abstractNumId w:val="16"/>
  </w:num>
  <w:num w:numId="24">
    <w:abstractNumId w:val="1"/>
  </w:num>
  <w:num w:numId="25">
    <w:abstractNumId w:val="33"/>
  </w:num>
  <w:num w:numId="26">
    <w:abstractNumId w:val="24"/>
  </w:num>
  <w:num w:numId="27">
    <w:abstractNumId w:val="31"/>
  </w:num>
  <w:num w:numId="28">
    <w:abstractNumId w:val="5"/>
  </w:num>
  <w:num w:numId="29">
    <w:abstractNumId w:val="20"/>
  </w:num>
  <w:num w:numId="30">
    <w:abstractNumId w:val="18"/>
  </w:num>
  <w:num w:numId="31">
    <w:abstractNumId w:val="38"/>
  </w:num>
  <w:num w:numId="32">
    <w:abstractNumId w:val="0"/>
  </w:num>
  <w:num w:numId="33">
    <w:abstractNumId w:val="8"/>
  </w:num>
  <w:num w:numId="34">
    <w:abstractNumId w:val="32"/>
  </w:num>
  <w:num w:numId="35">
    <w:abstractNumId w:val="35"/>
  </w:num>
  <w:num w:numId="36">
    <w:abstractNumId w:val="22"/>
  </w:num>
  <w:num w:numId="37">
    <w:abstractNumId w:val="13"/>
  </w:num>
  <w:num w:numId="38">
    <w:abstractNumId w:val="21"/>
  </w:num>
  <w:num w:numId="39">
    <w:abstractNumId w:val="9"/>
  </w:num>
  <w:num w:numId="40">
    <w:abstractNumId w:val="3"/>
  </w:num>
  <w:num w:numId="41">
    <w:abstractNumId w:val="44"/>
  </w:num>
  <w:num w:numId="42">
    <w:abstractNumId w:val="15"/>
  </w:num>
  <w:num w:numId="43">
    <w:abstractNumId w:val="4"/>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5C"/>
    <w:rsid w:val="00001A14"/>
    <w:rsid w:val="00005574"/>
    <w:rsid w:val="00015E94"/>
    <w:rsid w:val="000201D0"/>
    <w:rsid w:val="000268BD"/>
    <w:rsid w:val="00031501"/>
    <w:rsid w:val="000315C5"/>
    <w:rsid w:val="000330E9"/>
    <w:rsid w:val="000510EF"/>
    <w:rsid w:val="00053B2B"/>
    <w:rsid w:val="00073F6E"/>
    <w:rsid w:val="00084403"/>
    <w:rsid w:val="00087BCF"/>
    <w:rsid w:val="00090CF1"/>
    <w:rsid w:val="000927D1"/>
    <w:rsid w:val="000B27C8"/>
    <w:rsid w:val="000B2E2B"/>
    <w:rsid w:val="000B4132"/>
    <w:rsid w:val="000B57E6"/>
    <w:rsid w:val="000C692D"/>
    <w:rsid w:val="000E2B0B"/>
    <w:rsid w:val="000E2BC3"/>
    <w:rsid w:val="000E433F"/>
    <w:rsid w:val="000E5C40"/>
    <w:rsid w:val="000F0A73"/>
    <w:rsid w:val="000F3A46"/>
    <w:rsid w:val="000F4949"/>
    <w:rsid w:val="00101F8C"/>
    <w:rsid w:val="00117A54"/>
    <w:rsid w:val="00135339"/>
    <w:rsid w:val="00143F0F"/>
    <w:rsid w:val="001445E4"/>
    <w:rsid w:val="00144DE5"/>
    <w:rsid w:val="00151D7D"/>
    <w:rsid w:val="001659BA"/>
    <w:rsid w:val="001666C2"/>
    <w:rsid w:val="00170D5E"/>
    <w:rsid w:val="001747F1"/>
    <w:rsid w:val="001960F4"/>
    <w:rsid w:val="001A3F6C"/>
    <w:rsid w:val="001A6909"/>
    <w:rsid w:val="001B08AE"/>
    <w:rsid w:val="001B1BCB"/>
    <w:rsid w:val="001B422F"/>
    <w:rsid w:val="001D07FA"/>
    <w:rsid w:val="001D7449"/>
    <w:rsid w:val="001E00DD"/>
    <w:rsid w:val="001E22A1"/>
    <w:rsid w:val="001E3A7D"/>
    <w:rsid w:val="001E507A"/>
    <w:rsid w:val="001E5171"/>
    <w:rsid w:val="001F0C24"/>
    <w:rsid w:val="001F68E6"/>
    <w:rsid w:val="002070BB"/>
    <w:rsid w:val="00213CDA"/>
    <w:rsid w:val="00226196"/>
    <w:rsid w:val="002267FC"/>
    <w:rsid w:val="00226939"/>
    <w:rsid w:val="002332C0"/>
    <w:rsid w:val="00244DDB"/>
    <w:rsid w:val="0026150C"/>
    <w:rsid w:val="002637F5"/>
    <w:rsid w:val="002639A7"/>
    <w:rsid w:val="002644A3"/>
    <w:rsid w:val="0027149C"/>
    <w:rsid w:val="00275EA2"/>
    <w:rsid w:val="00276147"/>
    <w:rsid w:val="0029199A"/>
    <w:rsid w:val="00293036"/>
    <w:rsid w:val="002930D6"/>
    <w:rsid w:val="002A6F19"/>
    <w:rsid w:val="002B6DDB"/>
    <w:rsid w:val="002B72FA"/>
    <w:rsid w:val="002C711A"/>
    <w:rsid w:val="002D416C"/>
    <w:rsid w:val="002E1C18"/>
    <w:rsid w:val="002E2F4D"/>
    <w:rsid w:val="002E79A4"/>
    <w:rsid w:val="002E79D9"/>
    <w:rsid w:val="002F126D"/>
    <w:rsid w:val="002F1B8E"/>
    <w:rsid w:val="0031758A"/>
    <w:rsid w:val="0031786A"/>
    <w:rsid w:val="0031794A"/>
    <w:rsid w:val="00317BE0"/>
    <w:rsid w:val="00321A77"/>
    <w:rsid w:val="00324969"/>
    <w:rsid w:val="00326733"/>
    <w:rsid w:val="00327075"/>
    <w:rsid w:val="00336CEC"/>
    <w:rsid w:val="00337957"/>
    <w:rsid w:val="0034321C"/>
    <w:rsid w:val="00345C05"/>
    <w:rsid w:val="003500F7"/>
    <w:rsid w:val="00355101"/>
    <w:rsid w:val="00356E0F"/>
    <w:rsid w:val="00372BA2"/>
    <w:rsid w:val="003921D4"/>
    <w:rsid w:val="00395D21"/>
    <w:rsid w:val="00396E8B"/>
    <w:rsid w:val="003A107A"/>
    <w:rsid w:val="003A11C0"/>
    <w:rsid w:val="003A3E0E"/>
    <w:rsid w:val="003C1B38"/>
    <w:rsid w:val="003C52EE"/>
    <w:rsid w:val="003D1A75"/>
    <w:rsid w:val="003D1A9A"/>
    <w:rsid w:val="003D420F"/>
    <w:rsid w:val="003D726B"/>
    <w:rsid w:val="003D773F"/>
    <w:rsid w:val="003E67D0"/>
    <w:rsid w:val="004043B5"/>
    <w:rsid w:val="004048BF"/>
    <w:rsid w:val="00413DA7"/>
    <w:rsid w:val="00425F0C"/>
    <w:rsid w:val="004310E5"/>
    <w:rsid w:val="0044318D"/>
    <w:rsid w:val="004461FC"/>
    <w:rsid w:val="00446FC2"/>
    <w:rsid w:val="00451524"/>
    <w:rsid w:val="00451AF6"/>
    <w:rsid w:val="004631B4"/>
    <w:rsid w:val="004712A2"/>
    <w:rsid w:val="00477DCC"/>
    <w:rsid w:val="00482FA1"/>
    <w:rsid w:val="00493B8F"/>
    <w:rsid w:val="004964B6"/>
    <w:rsid w:val="004A45DD"/>
    <w:rsid w:val="004A47C5"/>
    <w:rsid w:val="004A5584"/>
    <w:rsid w:val="004A55F1"/>
    <w:rsid w:val="004A596C"/>
    <w:rsid w:val="004A6338"/>
    <w:rsid w:val="004C4A79"/>
    <w:rsid w:val="004D0074"/>
    <w:rsid w:val="004D687A"/>
    <w:rsid w:val="004E189F"/>
    <w:rsid w:val="004E3B5E"/>
    <w:rsid w:val="004E46C1"/>
    <w:rsid w:val="004E5921"/>
    <w:rsid w:val="004E7C99"/>
    <w:rsid w:val="004F0E81"/>
    <w:rsid w:val="00500120"/>
    <w:rsid w:val="005030E5"/>
    <w:rsid w:val="00511E50"/>
    <w:rsid w:val="005159B0"/>
    <w:rsid w:val="00522946"/>
    <w:rsid w:val="00533101"/>
    <w:rsid w:val="00551015"/>
    <w:rsid w:val="00551466"/>
    <w:rsid w:val="005529A6"/>
    <w:rsid w:val="00554C4A"/>
    <w:rsid w:val="0055676C"/>
    <w:rsid w:val="00561614"/>
    <w:rsid w:val="00565BB1"/>
    <w:rsid w:val="00566F5F"/>
    <w:rsid w:val="005771F3"/>
    <w:rsid w:val="00583330"/>
    <w:rsid w:val="00591C8C"/>
    <w:rsid w:val="005A0EFC"/>
    <w:rsid w:val="005B388D"/>
    <w:rsid w:val="005B4370"/>
    <w:rsid w:val="005C2CCB"/>
    <w:rsid w:val="005D1D27"/>
    <w:rsid w:val="005D4891"/>
    <w:rsid w:val="005E73D9"/>
    <w:rsid w:val="005E7FD7"/>
    <w:rsid w:val="005F4A62"/>
    <w:rsid w:val="005F67CF"/>
    <w:rsid w:val="00603364"/>
    <w:rsid w:val="00603B85"/>
    <w:rsid w:val="00610259"/>
    <w:rsid w:val="00617038"/>
    <w:rsid w:val="00621BD0"/>
    <w:rsid w:val="0062745F"/>
    <w:rsid w:val="0063460F"/>
    <w:rsid w:val="00635D62"/>
    <w:rsid w:val="0064271C"/>
    <w:rsid w:val="00661780"/>
    <w:rsid w:val="00667C4B"/>
    <w:rsid w:val="0068701C"/>
    <w:rsid w:val="00693E4F"/>
    <w:rsid w:val="00697B63"/>
    <w:rsid w:val="006B2232"/>
    <w:rsid w:val="006C1BBD"/>
    <w:rsid w:val="006E2A2B"/>
    <w:rsid w:val="006F200F"/>
    <w:rsid w:val="006F56E5"/>
    <w:rsid w:val="006F7C86"/>
    <w:rsid w:val="007067D3"/>
    <w:rsid w:val="00723323"/>
    <w:rsid w:val="00727562"/>
    <w:rsid w:val="007305E4"/>
    <w:rsid w:val="00730B2C"/>
    <w:rsid w:val="007338E8"/>
    <w:rsid w:val="007366EE"/>
    <w:rsid w:val="00737E50"/>
    <w:rsid w:val="00741797"/>
    <w:rsid w:val="00742D5A"/>
    <w:rsid w:val="00744628"/>
    <w:rsid w:val="007517A3"/>
    <w:rsid w:val="007518EB"/>
    <w:rsid w:val="00751983"/>
    <w:rsid w:val="00756248"/>
    <w:rsid w:val="0076459E"/>
    <w:rsid w:val="00764EF3"/>
    <w:rsid w:val="0076561C"/>
    <w:rsid w:val="00765C67"/>
    <w:rsid w:val="007750D3"/>
    <w:rsid w:val="00781A43"/>
    <w:rsid w:val="007A305F"/>
    <w:rsid w:val="007B37A9"/>
    <w:rsid w:val="007B5A4F"/>
    <w:rsid w:val="007B68D4"/>
    <w:rsid w:val="007B7B57"/>
    <w:rsid w:val="007B7F00"/>
    <w:rsid w:val="007C07C0"/>
    <w:rsid w:val="007C3211"/>
    <w:rsid w:val="007D4441"/>
    <w:rsid w:val="007E69B9"/>
    <w:rsid w:val="007F623E"/>
    <w:rsid w:val="008124BE"/>
    <w:rsid w:val="00815817"/>
    <w:rsid w:val="008437B6"/>
    <w:rsid w:val="00843E82"/>
    <w:rsid w:val="00845F48"/>
    <w:rsid w:val="0084725C"/>
    <w:rsid w:val="00847C58"/>
    <w:rsid w:val="00851765"/>
    <w:rsid w:val="008523FA"/>
    <w:rsid w:val="00862686"/>
    <w:rsid w:val="00863EBB"/>
    <w:rsid w:val="00865D6F"/>
    <w:rsid w:val="00870009"/>
    <w:rsid w:val="00880FF6"/>
    <w:rsid w:val="0088483A"/>
    <w:rsid w:val="0088780F"/>
    <w:rsid w:val="008B11EA"/>
    <w:rsid w:val="008B5948"/>
    <w:rsid w:val="008C45DC"/>
    <w:rsid w:val="008C5B94"/>
    <w:rsid w:val="008D0FA8"/>
    <w:rsid w:val="008D2285"/>
    <w:rsid w:val="008D4797"/>
    <w:rsid w:val="008E530E"/>
    <w:rsid w:val="008F179B"/>
    <w:rsid w:val="008F2708"/>
    <w:rsid w:val="008F6AC7"/>
    <w:rsid w:val="008F6C95"/>
    <w:rsid w:val="00903CDC"/>
    <w:rsid w:val="00916996"/>
    <w:rsid w:val="00931264"/>
    <w:rsid w:val="00932FA6"/>
    <w:rsid w:val="00942EB8"/>
    <w:rsid w:val="00956A04"/>
    <w:rsid w:val="00956AAD"/>
    <w:rsid w:val="00967189"/>
    <w:rsid w:val="009B056F"/>
    <w:rsid w:val="009C0BC1"/>
    <w:rsid w:val="009C7C93"/>
    <w:rsid w:val="009D6382"/>
    <w:rsid w:val="009D6737"/>
    <w:rsid w:val="009E5008"/>
    <w:rsid w:val="009F102F"/>
    <w:rsid w:val="009F629B"/>
    <w:rsid w:val="00A1313E"/>
    <w:rsid w:val="00A14A6B"/>
    <w:rsid w:val="00A2459D"/>
    <w:rsid w:val="00A31CD3"/>
    <w:rsid w:val="00A3694E"/>
    <w:rsid w:val="00A42473"/>
    <w:rsid w:val="00A50CD8"/>
    <w:rsid w:val="00A50E36"/>
    <w:rsid w:val="00A5576D"/>
    <w:rsid w:val="00A6148F"/>
    <w:rsid w:val="00A8489C"/>
    <w:rsid w:val="00A90138"/>
    <w:rsid w:val="00AA5523"/>
    <w:rsid w:val="00AB4EA6"/>
    <w:rsid w:val="00AB6A4E"/>
    <w:rsid w:val="00AD25CA"/>
    <w:rsid w:val="00AD3322"/>
    <w:rsid w:val="00AD3FBC"/>
    <w:rsid w:val="00AD76FE"/>
    <w:rsid w:val="00AE45F1"/>
    <w:rsid w:val="00AE5E60"/>
    <w:rsid w:val="00AF0B37"/>
    <w:rsid w:val="00AF2813"/>
    <w:rsid w:val="00AF4620"/>
    <w:rsid w:val="00B20080"/>
    <w:rsid w:val="00B22A93"/>
    <w:rsid w:val="00B24235"/>
    <w:rsid w:val="00B3494D"/>
    <w:rsid w:val="00B45931"/>
    <w:rsid w:val="00B4653C"/>
    <w:rsid w:val="00B47149"/>
    <w:rsid w:val="00B5261E"/>
    <w:rsid w:val="00B52D56"/>
    <w:rsid w:val="00B61D9E"/>
    <w:rsid w:val="00B71206"/>
    <w:rsid w:val="00B82D1B"/>
    <w:rsid w:val="00B92738"/>
    <w:rsid w:val="00BB1FF7"/>
    <w:rsid w:val="00BC4918"/>
    <w:rsid w:val="00BC7C02"/>
    <w:rsid w:val="00BE1069"/>
    <w:rsid w:val="00BF1BBC"/>
    <w:rsid w:val="00BF6700"/>
    <w:rsid w:val="00C34A9F"/>
    <w:rsid w:val="00C42A2C"/>
    <w:rsid w:val="00C42F4E"/>
    <w:rsid w:val="00C46E6B"/>
    <w:rsid w:val="00C54584"/>
    <w:rsid w:val="00C64C8C"/>
    <w:rsid w:val="00C92E4B"/>
    <w:rsid w:val="00CA771D"/>
    <w:rsid w:val="00CC4596"/>
    <w:rsid w:val="00CC75A7"/>
    <w:rsid w:val="00CD42C9"/>
    <w:rsid w:val="00CD7257"/>
    <w:rsid w:val="00CE44D0"/>
    <w:rsid w:val="00D04CA0"/>
    <w:rsid w:val="00D06935"/>
    <w:rsid w:val="00D16ACB"/>
    <w:rsid w:val="00D269BB"/>
    <w:rsid w:val="00D2728C"/>
    <w:rsid w:val="00D37628"/>
    <w:rsid w:val="00D646B6"/>
    <w:rsid w:val="00D66D84"/>
    <w:rsid w:val="00D673E2"/>
    <w:rsid w:val="00D75F74"/>
    <w:rsid w:val="00D779B7"/>
    <w:rsid w:val="00D8575C"/>
    <w:rsid w:val="00D91651"/>
    <w:rsid w:val="00DB6C2D"/>
    <w:rsid w:val="00DC3FB0"/>
    <w:rsid w:val="00DD1EB7"/>
    <w:rsid w:val="00DD7CE9"/>
    <w:rsid w:val="00DE09F9"/>
    <w:rsid w:val="00DE735F"/>
    <w:rsid w:val="00DF4B82"/>
    <w:rsid w:val="00E11A85"/>
    <w:rsid w:val="00E20C1F"/>
    <w:rsid w:val="00E22DEA"/>
    <w:rsid w:val="00E24B88"/>
    <w:rsid w:val="00E26110"/>
    <w:rsid w:val="00E27926"/>
    <w:rsid w:val="00E416BE"/>
    <w:rsid w:val="00E5756E"/>
    <w:rsid w:val="00E63D0D"/>
    <w:rsid w:val="00E726CA"/>
    <w:rsid w:val="00E7606B"/>
    <w:rsid w:val="00E76C67"/>
    <w:rsid w:val="00E87B80"/>
    <w:rsid w:val="00E9363F"/>
    <w:rsid w:val="00E94B13"/>
    <w:rsid w:val="00EB2AF6"/>
    <w:rsid w:val="00EC2359"/>
    <w:rsid w:val="00EC43E7"/>
    <w:rsid w:val="00ED2F65"/>
    <w:rsid w:val="00ED5763"/>
    <w:rsid w:val="00EE05E1"/>
    <w:rsid w:val="00EE7E92"/>
    <w:rsid w:val="00EF3946"/>
    <w:rsid w:val="00F00A80"/>
    <w:rsid w:val="00F01085"/>
    <w:rsid w:val="00F21000"/>
    <w:rsid w:val="00F2221A"/>
    <w:rsid w:val="00F27013"/>
    <w:rsid w:val="00F31A51"/>
    <w:rsid w:val="00F33449"/>
    <w:rsid w:val="00F51D7E"/>
    <w:rsid w:val="00F55A0B"/>
    <w:rsid w:val="00F56D80"/>
    <w:rsid w:val="00F5759F"/>
    <w:rsid w:val="00F64753"/>
    <w:rsid w:val="00F7677E"/>
    <w:rsid w:val="00F7729E"/>
    <w:rsid w:val="00F864A7"/>
    <w:rsid w:val="00F91BE4"/>
    <w:rsid w:val="00FA0279"/>
    <w:rsid w:val="00FB4945"/>
    <w:rsid w:val="00FC3219"/>
    <w:rsid w:val="00FC32D6"/>
    <w:rsid w:val="00FC5671"/>
    <w:rsid w:val="00FC6D13"/>
    <w:rsid w:val="00FD4702"/>
    <w:rsid w:val="00FE0E6C"/>
    <w:rsid w:val="00FF38EC"/>
    <w:rsid w:val="00FF69A5"/>
  </w:rsids>
  <m:mathPr>
    <m:mathFont m:val="Cambria Math"/>
    <m:brkBin m:val="before"/>
    <m:brkBinSub m:val="--"/>
    <m:smallFrac m:val="0"/>
    <m:dispDef/>
    <m:lMargin m:val="0"/>
    <m:rMargin m:val="0"/>
    <m:defJc m:val="centerGroup"/>
    <m:wrapIndent m:val="1440"/>
    <m:intLim m:val="subSup"/>
    <m:naryLim m:val="undOvr"/>
  </m:mathPr>
  <w:themeFontLang w:val="en-P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923D"/>
  <w15:chartTrackingRefBased/>
  <w15:docId w15:val="{F5F27B95-13EB-4061-82DB-79156768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5C"/>
    <w:pPr>
      <w:ind w:left="720"/>
      <w:contextualSpacing/>
    </w:pPr>
  </w:style>
  <w:style w:type="character" w:styleId="Hyperlink">
    <w:name w:val="Hyperlink"/>
    <w:basedOn w:val="DefaultParagraphFont"/>
    <w:uiPriority w:val="99"/>
    <w:semiHidden/>
    <w:unhideWhenUsed/>
    <w:rsid w:val="00244DDB"/>
    <w:rPr>
      <w:color w:val="0000FF"/>
      <w:u w:val="single"/>
    </w:rPr>
  </w:style>
  <w:style w:type="paragraph" w:styleId="NormalWeb">
    <w:name w:val="Normal (Web)"/>
    <w:basedOn w:val="Normal"/>
    <w:uiPriority w:val="99"/>
    <w:semiHidden/>
    <w:unhideWhenUsed/>
    <w:rsid w:val="00244DDB"/>
    <w:pPr>
      <w:spacing w:before="100" w:beforeAutospacing="1" w:after="100" w:afterAutospacing="1" w:line="240" w:lineRule="auto"/>
    </w:pPr>
    <w:rPr>
      <w:rFonts w:ascii="Calibri" w:hAnsi="Calibri" w:cs="Calibri"/>
      <w:lang w:eastAsia="en-PH"/>
    </w:rPr>
  </w:style>
  <w:style w:type="character" w:styleId="Strong">
    <w:name w:val="Strong"/>
    <w:basedOn w:val="DefaultParagraphFont"/>
    <w:uiPriority w:val="22"/>
    <w:qFormat/>
    <w:rsid w:val="00244DDB"/>
    <w:rPr>
      <w:b/>
      <w:bCs/>
    </w:rPr>
  </w:style>
  <w:style w:type="paragraph" w:styleId="Header">
    <w:name w:val="header"/>
    <w:basedOn w:val="Normal"/>
    <w:link w:val="HeaderChar"/>
    <w:uiPriority w:val="99"/>
    <w:unhideWhenUsed/>
    <w:rsid w:val="007B7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57"/>
  </w:style>
  <w:style w:type="paragraph" w:styleId="Footer">
    <w:name w:val="footer"/>
    <w:basedOn w:val="Normal"/>
    <w:link w:val="FooterChar"/>
    <w:uiPriority w:val="99"/>
    <w:unhideWhenUsed/>
    <w:rsid w:val="007B7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57"/>
  </w:style>
  <w:style w:type="paragraph" w:styleId="BalloonText">
    <w:name w:val="Balloon Text"/>
    <w:basedOn w:val="Normal"/>
    <w:link w:val="BalloonTextChar"/>
    <w:uiPriority w:val="99"/>
    <w:semiHidden/>
    <w:unhideWhenUsed/>
    <w:rsid w:val="0094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B8"/>
    <w:rPr>
      <w:rFonts w:ascii="Segoe UI" w:hAnsi="Segoe UI" w:cs="Segoe UI"/>
      <w:sz w:val="18"/>
      <w:szCs w:val="18"/>
    </w:rPr>
  </w:style>
  <w:style w:type="character" w:styleId="CommentReference">
    <w:name w:val="annotation reference"/>
    <w:basedOn w:val="DefaultParagraphFont"/>
    <w:uiPriority w:val="99"/>
    <w:semiHidden/>
    <w:unhideWhenUsed/>
    <w:rsid w:val="005D4891"/>
    <w:rPr>
      <w:sz w:val="16"/>
      <w:szCs w:val="16"/>
    </w:rPr>
  </w:style>
  <w:style w:type="paragraph" w:styleId="CommentText">
    <w:name w:val="annotation text"/>
    <w:basedOn w:val="Normal"/>
    <w:link w:val="CommentTextChar"/>
    <w:uiPriority w:val="99"/>
    <w:semiHidden/>
    <w:unhideWhenUsed/>
    <w:rsid w:val="005D4891"/>
    <w:pPr>
      <w:spacing w:line="240" w:lineRule="auto"/>
    </w:pPr>
    <w:rPr>
      <w:sz w:val="20"/>
      <w:szCs w:val="20"/>
    </w:rPr>
  </w:style>
  <w:style w:type="character" w:customStyle="1" w:styleId="CommentTextChar">
    <w:name w:val="Comment Text Char"/>
    <w:basedOn w:val="DefaultParagraphFont"/>
    <w:link w:val="CommentText"/>
    <w:uiPriority w:val="99"/>
    <w:semiHidden/>
    <w:rsid w:val="005D4891"/>
    <w:rPr>
      <w:sz w:val="20"/>
      <w:szCs w:val="20"/>
    </w:rPr>
  </w:style>
  <w:style w:type="character" w:styleId="LineNumber">
    <w:name w:val="line number"/>
    <w:basedOn w:val="DefaultParagraphFont"/>
    <w:uiPriority w:val="99"/>
    <w:semiHidden/>
    <w:unhideWhenUsed/>
    <w:rsid w:val="00DC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1126">
      <w:bodyDiv w:val="1"/>
      <w:marLeft w:val="0"/>
      <w:marRight w:val="0"/>
      <w:marTop w:val="0"/>
      <w:marBottom w:val="0"/>
      <w:divBdr>
        <w:top w:val="none" w:sz="0" w:space="0" w:color="auto"/>
        <w:left w:val="none" w:sz="0" w:space="0" w:color="auto"/>
        <w:bottom w:val="none" w:sz="0" w:space="0" w:color="auto"/>
        <w:right w:val="none" w:sz="0" w:space="0" w:color="auto"/>
      </w:divBdr>
    </w:div>
    <w:div w:id="228469296">
      <w:bodyDiv w:val="1"/>
      <w:marLeft w:val="0"/>
      <w:marRight w:val="0"/>
      <w:marTop w:val="0"/>
      <w:marBottom w:val="0"/>
      <w:divBdr>
        <w:top w:val="none" w:sz="0" w:space="0" w:color="auto"/>
        <w:left w:val="none" w:sz="0" w:space="0" w:color="auto"/>
        <w:bottom w:val="none" w:sz="0" w:space="0" w:color="auto"/>
        <w:right w:val="none" w:sz="0" w:space="0" w:color="auto"/>
      </w:divBdr>
    </w:div>
    <w:div w:id="836924247">
      <w:bodyDiv w:val="1"/>
      <w:marLeft w:val="0"/>
      <w:marRight w:val="0"/>
      <w:marTop w:val="0"/>
      <w:marBottom w:val="0"/>
      <w:divBdr>
        <w:top w:val="none" w:sz="0" w:space="0" w:color="auto"/>
        <w:left w:val="none" w:sz="0" w:space="0" w:color="auto"/>
        <w:bottom w:val="none" w:sz="0" w:space="0" w:color="auto"/>
        <w:right w:val="none" w:sz="0" w:space="0" w:color="auto"/>
      </w:divBdr>
    </w:div>
    <w:div w:id="16267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E521-45B3-489F-80F0-E8F3870C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Q. Manaloto/AIBasilio</dc:creator>
  <cp:keywords/>
  <dc:description/>
  <cp:lastModifiedBy>mike walsh</cp:lastModifiedBy>
  <cp:revision>2</cp:revision>
  <cp:lastPrinted>2020-06-22T08:51:00Z</cp:lastPrinted>
  <dcterms:created xsi:type="dcterms:W3CDTF">2020-07-01T05:32:00Z</dcterms:created>
  <dcterms:modified xsi:type="dcterms:W3CDTF">2020-07-01T05:32:00Z</dcterms:modified>
  <cp:category/>
</cp:coreProperties>
</file>